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F1A4" w14:textId="77777777" w:rsidR="00515BBB" w:rsidRDefault="00515BBB" w:rsidP="00515BBB">
      <w:pPr>
        <w:pStyle w:val="Default"/>
      </w:pPr>
    </w:p>
    <w:p w14:paraId="3FA7D866" w14:textId="77777777" w:rsidR="00515BBB" w:rsidRDefault="00515BBB" w:rsidP="00515BBB">
      <w:pPr>
        <w:pStyle w:val="Default"/>
        <w:rPr>
          <w:color w:val="2E5395"/>
          <w:sz w:val="56"/>
          <w:szCs w:val="56"/>
        </w:rPr>
      </w:pPr>
      <w:r>
        <w:t xml:space="preserve"> </w:t>
      </w:r>
      <w:r>
        <w:rPr>
          <w:color w:val="2E5395"/>
          <w:sz w:val="56"/>
          <w:szCs w:val="56"/>
        </w:rPr>
        <w:t xml:space="preserve">Redegjørelse for aktsomhetsvurderinger </w:t>
      </w:r>
    </w:p>
    <w:p w14:paraId="2525A742" w14:textId="09F5BC08" w:rsidR="00515BBB" w:rsidRDefault="00515BBB" w:rsidP="00515BBB">
      <w:pPr>
        <w:pStyle w:val="Default"/>
        <w:rPr>
          <w:color w:val="2E5395"/>
          <w:sz w:val="56"/>
          <w:szCs w:val="56"/>
        </w:rPr>
      </w:pPr>
      <w:r>
        <w:rPr>
          <w:color w:val="2E5395"/>
          <w:sz w:val="56"/>
          <w:szCs w:val="56"/>
        </w:rPr>
        <w:t>Rapporteringsåret 202</w:t>
      </w:r>
      <w:r>
        <w:rPr>
          <w:color w:val="2E5395"/>
          <w:sz w:val="56"/>
          <w:szCs w:val="56"/>
        </w:rPr>
        <w:t>3</w:t>
      </w:r>
      <w:r>
        <w:rPr>
          <w:color w:val="2E5395"/>
          <w:sz w:val="56"/>
          <w:szCs w:val="56"/>
        </w:rPr>
        <w:t xml:space="preserve"> </w:t>
      </w:r>
    </w:p>
    <w:p w14:paraId="308E5F87" w14:textId="77777777" w:rsidR="00515BBB" w:rsidRDefault="00515BBB" w:rsidP="00515BBB">
      <w:pPr>
        <w:pStyle w:val="Default"/>
        <w:rPr>
          <w:color w:val="2E5395"/>
          <w:sz w:val="32"/>
          <w:szCs w:val="32"/>
        </w:rPr>
      </w:pPr>
      <w:r>
        <w:rPr>
          <w:color w:val="2E5395"/>
          <w:sz w:val="32"/>
          <w:szCs w:val="32"/>
        </w:rPr>
        <w:t xml:space="preserve">Innholdsfortegnelse </w:t>
      </w:r>
    </w:p>
    <w:p w14:paraId="4571F7A7" w14:textId="77777777" w:rsidR="00515BBB" w:rsidRDefault="00515BBB" w:rsidP="00515BBB">
      <w:pPr>
        <w:pStyle w:val="Default"/>
        <w:rPr>
          <w:sz w:val="22"/>
          <w:szCs w:val="22"/>
        </w:rPr>
      </w:pPr>
    </w:p>
    <w:p w14:paraId="60F37BA2" w14:textId="52F2BE0E" w:rsidR="00515BBB" w:rsidRDefault="00515BBB" w:rsidP="00515BBB">
      <w:pPr>
        <w:pStyle w:val="Default"/>
        <w:rPr>
          <w:sz w:val="22"/>
          <w:szCs w:val="22"/>
        </w:rPr>
      </w:pPr>
      <w:r>
        <w:rPr>
          <w:sz w:val="22"/>
          <w:szCs w:val="22"/>
        </w:rPr>
        <w:t xml:space="preserve">Introduksjon.........................................................................................................................................2 </w:t>
      </w:r>
    </w:p>
    <w:p w14:paraId="3612A275" w14:textId="77777777" w:rsidR="00515BBB" w:rsidRDefault="00515BBB" w:rsidP="00515BBB">
      <w:pPr>
        <w:pStyle w:val="Default"/>
        <w:rPr>
          <w:sz w:val="22"/>
          <w:szCs w:val="22"/>
        </w:rPr>
      </w:pPr>
    </w:p>
    <w:p w14:paraId="77DADB87" w14:textId="6B906C67" w:rsidR="00515BBB" w:rsidRDefault="00515BBB" w:rsidP="00515BBB">
      <w:pPr>
        <w:pStyle w:val="Default"/>
        <w:rPr>
          <w:sz w:val="22"/>
          <w:szCs w:val="22"/>
        </w:rPr>
      </w:pPr>
      <w:r>
        <w:rPr>
          <w:sz w:val="22"/>
          <w:szCs w:val="22"/>
        </w:rPr>
        <w:t>Innledning</w:t>
      </w:r>
      <w:r w:rsidR="00E444D0">
        <w:rPr>
          <w:sz w:val="22"/>
          <w:szCs w:val="22"/>
        </w:rPr>
        <w:t xml:space="preserve"> ..............</w:t>
      </w:r>
      <w:r w:rsidR="00E444D0">
        <w:rPr>
          <w:sz w:val="22"/>
          <w:szCs w:val="22"/>
        </w:rPr>
        <w:t>...</w:t>
      </w:r>
      <w:r w:rsidR="00E444D0">
        <w:rPr>
          <w:sz w:val="22"/>
          <w:szCs w:val="22"/>
        </w:rPr>
        <w:t>...........................................................................................................................</w:t>
      </w:r>
      <w:r>
        <w:rPr>
          <w:sz w:val="22"/>
          <w:szCs w:val="22"/>
        </w:rPr>
        <w:t xml:space="preserve">2 </w:t>
      </w:r>
    </w:p>
    <w:p w14:paraId="0CFEC13B" w14:textId="77777777" w:rsidR="00515BBB" w:rsidRDefault="00515BBB" w:rsidP="00515BBB">
      <w:pPr>
        <w:pStyle w:val="Default"/>
        <w:rPr>
          <w:sz w:val="22"/>
          <w:szCs w:val="22"/>
        </w:rPr>
      </w:pPr>
    </w:p>
    <w:p w14:paraId="2224B68B" w14:textId="03EF438A" w:rsidR="00515BBB" w:rsidRDefault="00515BBB" w:rsidP="00515BBB">
      <w:pPr>
        <w:pStyle w:val="Default"/>
        <w:rPr>
          <w:sz w:val="22"/>
          <w:szCs w:val="22"/>
        </w:rPr>
      </w:pPr>
      <w:r>
        <w:rPr>
          <w:sz w:val="22"/>
          <w:szCs w:val="22"/>
        </w:rPr>
        <w:t xml:space="preserve">Virksomhetens driftsområde, organisering, retningslinjer og rutiner .................................................2 </w:t>
      </w:r>
    </w:p>
    <w:p w14:paraId="6A243CC8" w14:textId="77777777" w:rsidR="00515BBB" w:rsidRDefault="00515BBB" w:rsidP="00515BBB">
      <w:pPr>
        <w:pStyle w:val="Default"/>
        <w:rPr>
          <w:i/>
          <w:iCs/>
          <w:sz w:val="22"/>
          <w:szCs w:val="22"/>
        </w:rPr>
      </w:pPr>
    </w:p>
    <w:p w14:paraId="757BA691" w14:textId="24479B79" w:rsidR="00515BBB" w:rsidRDefault="00515BBB" w:rsidP="00515BBB">
      <w:pPr>
        <w:pStyle w:val="Default"/>
        <w:rPr>
          <w:sz w:val="22"/>
          <w:szCs w:val="22"/>
        </w:rPr>
      </w:pPr>
      <w:r>
        <w:rPr>
          <w:i/>
          <w:iCs/>
          <w:sz w:val="22"/>
          <w:szCs w:val="22"/>
        </w:rPr>
        <w:t xml:space="preserve">Om oss </w:t>
      </w:r>
      <w:r>
        <w:rPr>
          <w:sz w:val="22"/>
          <w:szCs w:val="22"/>
        </w:rPr>
        <w:t xml:space="preserve">.................................................................................................................................................2 </w:t>
      </w:r>
    </w:p>
    <w:p w14:paraId="3450897E" w14:textId="77777777" w:rsidR="00515BBB" w:rsidRDefault="00515BBB" w:rsidP="00515BBB">
      <w:pPr>
        <w:pStyle w:val="Default"/>
        <w:rPr>
          <w:i/>
          <w:iCs/>
          <w:sz w:val="22"/>
          <w:szCs w:val="22"/>
        </w:rPr>
      </w:pPr>
    </w:p>
    <w:p w14:paraId="23B21219" w14:textId="68B95E0A" w:rsidR="00515BBB" w:rsidRDefault="00515BBB" w:rsidP="00515BBB">
      <w:pPr>
        <w:pStyle w:val="Default"/>
        <w:rPr>
          <w:sz w:val="22"/>
          <w:szCs w:val="22"/>
        </w:rPr>
      </w:pPr>
      <w:r>
        <w:rPr>
          <w:i/>
          <w:iCs/>
          <w:sz w:val="22"/>
          <w:szCs w:val="22"/>
        </w:rPr>
        <w:t xml:space="preserve">Organisering </w:t>
      </w:r>
      <w:r>
        <w:rPr>
          <w:sz w:val="22"/>
          <w:szCs w:val="22"/>
        </w:rPr>
        <w:t>........................................................................................................................................</w:t>
      </w:r>
      <w:r w:rsidR="001C6503">
        <w:rPr>
          <w:sz w:val="22"/>
          <w:szCs w:val="22"/>
        </w:rPr>
        <w:t>2</w:t>
      </w:r>
      <w:r>
        <w:rPr>
          <w:sz w:val="22"/>
          <w:szCs w:val="22"/>
        </w:rPr>
        <w:t xml:space="preserve"> </w:t>
      </w:r>
    </w:p>
    <w:p w14:paraId="6A10213E" w14:textId="77777777" w:rsidR="00515BBB" w:rsidRDefault="00515BBB" w:rsidP="00515BBB">
      <w:pPr>
        <w:pStyle w:val="Default"/>
        <w:rPr>
          <w:i/>
          <w:iCs/>
          <w:sz w:val="22"/>
          <w:szCs w:val="22"/>
        </w:rPr>
      </w:pPr>
    </w:p>
    <w:p w14:paraId="016D01A8" w14:textId="10B77BAC" w:rsidR="00515BBB" w:rsidRDefault="00515BBB" w:rsidP="00515BBB">
      <w:pPr>
        <w:pStyle w:val="Default"/>
        <w:rPr>
          <w:sz w:val="22"/>
          <w:szCs w:val="22"/>
        </w:rPr>
      </w:pPr>
      <w:r>
        <w:rPr>
          <w:i/>
          <w:iCs/>
          <w:sz w:val="22"/>
          <w:szCs w:val="22"/>
        </w:rPr>
        <w:t xml:space="preserve">Retningslinjer og rutiner </w:t>
      </w:r>
      <w:r>
        <w:rPr>
          <w:sz w:val="22"/>
          <w:szCs w:val="22"/>
        </w:rPr>
        <w:t xml:space="preserve">......................................................................................................................3 </w:t>
      </w:r>
    </w:p>
    <w:p w14:paraId="09F7B94A" w14:textId="77777777" w:rsidR="00515BBB" w:rsidRDefault="00515BBB" w:rsidP="00515BBB">
      <w:pPr>
        <w:pStyle w:val="Default"/>
        <w:rPr>
          <w:i/>
          <w:iCs/>
          <w:sz w:val="22"/>
          <w:szCs w:val="22"/>
        </w:rPr>
      </w:pPr>
    </w:p>
    <w:p w14:paraId="4DE542D4" w14:textId="07D8245D" w:rsidR="00515BBB" w:rsidRDefault="00515BBB" w:rsidP="00515BBB">
      <w:pPr>
        <w:pStyle w:val="Default"/>
        <w:rPr>
          <w:sz w:val="22"/>
          <w:szCs w:val="22"/>
        </w:rPr>
      </w:pPr>
      <w:r>
        <w:rPr>
          <w:i/>
          <w:iCs/>
          <w:sz w:val="22"/>
          <w:szCs w:val="22"/>
        </w:rPr>
        <w:t>Sertifiseringer</w:t>
      </w:r>
      <w:r>
        <w:rPr>
          <w:sz w:val="22"/>
          <w:szCs w:val="22"/>
        </w:rPr>
        <w:t xml:space="preserve">.......................................................................................................................................4 </w:t>
      </w:r>
    </w:p>
    <w:p w14:paraId="370A1287" w14:textId="77777777" w:rsidR="00515BBB" w:rsidRDefault="00515BBB" w:rsidP="00515BBB">
      <w:pPr>
        <w:pStyle w:val="Default"/>
        <w:rPr>
          <w:i/>
          <w:iCs/>
          <w:sz w:val="22"/>
          <w:szCs w:val="22"/>
        </w:rPr>
      </w:pPr>
    </w:p>
    <w:p w14:paraId="6F418CB7" w14:textId="7F8BF384" w:rsidR="00515BBB" w:rsidRDefault="00515BBB" w:rsidP="00515BBB">
      <w:pPr>
        <w:pStyle w:val="Default"/>
        <w:rPr>
          <w:sz w:val="22"/>
          <w:szCs w:val="22"/>
        </w:rPr>
      </w:pPr>
      <w:r>
        <w:rPr>
          <w:i/>
          <w:iCs/>
          <w:sz w:val="22"/>
          <w:szCs w:val="22"/>
        </w:rPr>
        <w:t>Forankring</w:t>
      </w:r>
      <w:r>
        <w:rPr>
          <w:sz w:val="22"/>
          <w:szCs w:val="22"/>
        </w:rPr>
        <w:t xml:space="preserve">............................................................................................................................................4 </w:t>
      </w:r>
    </w:p>
    <w:p w14:paraId="7323985B" w14:textId="77777777" w:rsidR="00515BBB" w:rsidRDefault="00515BBB" w:rsidP="00515BBB">
      <w:pPr>
        <w:pStyle w:val="Default"/>
        <w:rPr>
          <w:i/>
          <w:iCs/>
          <w:sz w:val="22"/>
          <w:szCs w:val="22"/>
        </w:rPr>
      </w:pPr>
    </w:p>
    <w:p w14:paraId="40C03BA5" w14:textId="65BE7A9A" w:rsidR="00515BBB" w:rsidRDefault="00515BBB" w:rsidP="00515BBB">
      <w:pPr>
        <w:pStyle w:val="Default"/>
        <w:rPr>
          <w:sz w:val="22"/>
          <w:szCs w:val="22"/>
        </w:rPr>
      </w:pPr>
      <w:r>
        <w:rPr>
          <w:i/>
          <w:iCs/>
          <w:sz w:val="22"/>
          <w:szCs w:val="22"/>
        </w:rPr>
        <w:t xml:space="preserve">Vårt arbeid med aktsomhetsvurderinger </w:t>
      </w:r>
      <w:r>
        <w:rPr>
          <w:sz w:val="22"/>
          <w:szCs w:val="22"/>
        </w:rPr>
        <w:t>............................................................................................</w:t>
      </w:r>
      <w:r w:rsidR="00DE77BC">
        <w:rPr>
          <w:sz w:val="22"/>
          <w:szCs w:val="22"/>
        </w:rPr>
        <w:t>4</w:t>
      </w:r>
      <w:r>
        <w:rPr>
          <w:sz w:val="22"/>
          <w:szCs w:val="22"/>
        </w:rPr>
        <w:t xml:space="preserve"> </w:t>
      </w:r>
    </w:p>
    <w:p w14:paraId="7EE9A208" w14:textId="77777777" w:rsidR="00515BBB" w:rsidRDefault="00515BBB" w:rsidP="00515BBB">
      <w:pPr>
        <w:pStyle w:val="Default"/>
        <w:rPr>
          <w:i/>
          <w:iCs/>
          <w:sz w:val="22"/>
          <w:szCs w:val="22"/>
        </w:rPr>
      </w:pPr>
    </w:p>
    <w:p w14:paraId="29BD09D3" w14:textId="3798E082" w:rsidR="00515BBB" w:rsidRDefault="00515BBB" w:rsidP="00515BBB">
      <w:pPr>
        <w:pStyle w:val="Default"/>
        <w:rPr>
          <w:sz w:val="22"/>
          <w:szCs w:val="22"/>
        </w:rPr>
      </w:pPr>
      <w:r>
        <w:rPr>
          <w:i/>
          <w:iCs/>
          <w:sz w:val="22"/>
          <w:szCs w:val="22"/>
        </w:rPr>
        <w:t xml:space="preserve">Vår policy for bærekraft og samfunnsansvar </w:t>
      </w:r>
      <w:r>
        <w:rPr>
          <w:sz w:val="22"/>
          <w:szCs w:val="22"/>
        </w:rPr>
        <w:t xml:space="preserve">......................................................................................5 </w:t>
      </w:r>
    </w:p>
    <w:p w14:paraId="08D333FF" w14:textId="77777777" w:rsidR="00515BBB" w:rsidRDefault="00515BBB" w:rsidP="00515BBB">
      <w:pPr>
        <w:pStyle w:val="Default"/>
        <w:rPr>
          <w:i/>
          <w:iCs/>
          <w:sz w:val="22"/>
          <w:szCs w:val="22"/>
        </w:rPr>
      </w:pPr>
    </w:p>
    <w:p w14:paraId="542EB82C" w14:textId="6EBC6F5D" w:rsidR="00515BBB" w:rsidRDefault="00515BBB" w:rsidP="00515BBB">
      <w:pPr>
        <w:pStyle w:val="Default"/>
        <w:rPr>
          <w:sz w:val="22"/>
          <w:szCs w:val="22"/>
        </w:rPr>
      </w:pPr>
      <w:r>
        <w:rPr>
          <w:i/>
          <w:iCs/>
          <w:sz w:val="22"/>
          <w:szCs w:val="22"/>
        </w:rPr>
        <w:t>Medarbeidere</w:t>
      </w:r>
      <w:r>
        <w:rPr>
          <w:sz w:val="22"/>
          <w:szCs w:val="22"/>
        </w:rPr>
        <w:t>......................................................................................................................................</w:t>
      </w:r>
      <w:r w:rsidR="00DE77BC">
        <w:rPr>
          <w:sz w:val="22"/>
          <w:szCs w:val="22"/>
        </w:rPr>
        <w:t>5</w:t>
      </w:r>
      <w:r>
        <w:rPr>
          <w:sz w:val="22"/>
          <w:szCs w:val="22"/>
        </w:rPr>
        <w:t xml:space="preserve"> </w:t>
      </w:r>
    </w:p>
    <w:p w14:paraId="740548D9" w14:textId="77777777" w:rsidR="00515BBB" w:rsidRDefault="00515BBB" w:rsidP="00515BBB">
      <w:pPr>
        <w:pStyle w:val="Default"/>
        <w:rPr>
          <w:i/>
          <w:iCs/>
          <w:sz w:val="22"/>
          <w:szCs w:val="22"/>
        </w:rPr>
      </w:pPr>
    </w:p>
    <w:p w14:paraId="1F5C45A1" w14:textId="5475946B" w:rsidR="00515BBB" w:rsidRDefault="00515BBB" w:rsidP="00515BBB">
      <w:pPr>
        <w:pStyle w:val="Default"/>
        <w:rPr>
          <w:sz w:val="22"/>
          <w:szCs w:val="22"/>
        </w:rPr>
      </w:pPr>
      <w:r>
        <w:rPr>
          <w:i/>
          <w:iCs/>
          <w:sz w:val="22"/>
          <w:szCs w:val="22"/>
        </w:rPr>
        <w:t>Kunder</w:t>
      </w:r>
      <w:r>
        <w:rPr>
          <w:sz w:val="22"/>
          <w:szCs w:val="22"/>
        </w:rPr>
        <w:t>.................................................................................................................................................</w:t>
      </w:r>
      <w:r w:rsidR="00DE77BC">
        <w:rPr>
          <w:sz w:val="22"/>
          <w:szCs w:val="22"/>
        </w:rPr>
        <w:t>5</w:t>
      </w:r>
      <w:r>
        <w:rPr>
          <w:sz w:val="22"/>
          <w:szCs w:val="22"/>
        </w:rPr>
        <w:t xml:space="preserve"> </w:t>
      </w:r>
    </w:p>
    <w:p w14:paraId="7301DFAC" w14:textId="77777777" w:rsidR="00515BBB" w:rsidRDefault="00515BBB" w:rsidP="00515BBB">
      <w:pPr>
        <w:pStyle w:val="Default"/>
        <w:rPr>
          <w:i/>
          <w:iCs/>
          <w:sz w:val="22"/>
          <w:szCs w:val="22"/>
        </w:rPr>
      </w:pPr>
    </w:p>
    <w:p w14:paraId="31E7FC91" w14:textId="48E7045E" w:rsidR="00515BBB" w:rsidRDefault="00515BBB" w:rsidP="00515BBB">
      <w:pPr>
        <w:pStyle w:val="Default"/>
        <w:rPr>
          <w:sz w:val="22"/>
          <w:szCs w:val="22"/>
        </w:rPr>
      </w:pPr>
      <w:r>
        <w:rPr>
          <w:i/>
          <w:iCs/>
          <w:sz w:val="22"/>
          <w:szCs w:val="22"/>
        </w:rPr>
        <w:t xml:space="preserve">Leverandører og andre samarbeidspartnere </w:t>
      </w:r>
      <w:r>
        <w:rPr>
          <w:sz w:val="22"/>
          <w:szCs w:val="22"/>
        </w:rPr>
        <w:t>......................................................................................</w:t>
      </w:r>
      <w:r w:rsidR="00DE77BC">
        <w:rPr>
          <w:sz w:val="22"/>
          <w:szCs w:val="22"/>
        </w:rPr>
        <w:t>5</w:t>
      </w:r>
      <w:r>
        <w:rPr>
          <w:sz w:val="22"/>
          <w:szCs w:val="22"/>
        </w:rPr>
        <w:t xml:space="preserve"> </w:t>
      </w:r>
    </w:p>
    <w:p w14:paraId="4588FB9E" w14:textId="77777777" w:rsidR="00515BBB" w:rsidRDefault="00515BBB" w:rsidP="00515BBB">
      <w:pPr>
        <w:pStyle w:val="Default"/>
        <w:rPr>
          <w:sz w:val="22"/>
          <w:szCs w:val="22"/>
        </w:rPr>
      </w:pPr>
    </w:p>
    <w:p w14:paraId="2BD120AB" w14:textId="39AF1F63" w:rsidR="00515BBB" w:rsidRDefault="00515BBB" w:rsidP="00515BBB">
      <w:pPr>
        <w:pStyle w:val="Default"/>
        <w:rPr>
          <w:sz w:val="22"/>
          <w:szCs w:val="22"/>
        </w:rPr>
      </w:pPr>
      <w:r>
        <w:rPr>
          <w:sz w:val="22"/>
          <w:szCs w:val="22"/>
        </w:rPr>
        <w:t>Metode og prosess..............................................................................................................................</w:t>
      </w:r>
      <w:r w:rsidR="00DE77BC">
        <w:rPr>
          <w:sz w:val="22"/>
          <w:szCs w:val="22"/>
        </w:rPr>
        <w:t>6</w:t>
      </w:r>
      <w:r>
        <w:rPr>
          <w:sz w:val="22"/>
          <w:szCs w:val="22"/>
        </w:rPr>
        <w:t xml:space="preserve"> </w:t>
      </w:r>
    </w:p>
    <w:p w14:paraId="62103607" w14:textId="77777777" w:rsidR="00515BBB" w:rsidRDefault="00515BBB" w:rsidP="00515BBB">
      <w:pPr>
        <w:pStyle w:val="Default"/>
        <w:rPr>
          <w:sz w:val="22"/>
          <w:szCs w:val="22"/>
        </w:rPr>
      </w:pPr>
    </w:p>
    <w:p w14:paraId="10DEF95F" w14:textId="37C5073A" w:rsidR="00515BBB" w:rsidRDefault="00515BBB" w:rsidP="00515BBB">
      <w:pPr>
        <w:pStyle w:val="Default"/>
        <w:rPr>
          <w:sz w:val="22"/>
          <w:szCs w:val="22"/>
        </w:rPr>
      </w:pPr>
      <w:r>
        <w:rPr>
          <w:sz w:val="22"/>
          <w:szCs w:val="22"/>
        </w:rPr>
        <w:t xml:space="preserve">Opplysninger om faktiske negative konsekvenser og vesentlig risiko </w:t>
      </w:r>
      <w:r>
        <w:rPr>
          <w:sz w:val="22"/>
          <w:szCs w:val="22"/>
        </w:rPr>
        <w:t>.</w:t>
      </w:r>
      <w:r>
        <w:rPr>
          <w:sz w:val="22"/>
          <w:szCs w:val="22"/>
        </w:rPr>
        <w:t>...............................................</w:t>
      </w:r>
      <w:r w:rsidR="007203C1">
        <w:rPr>
          <w:sz w:val="22"/>
          <w:szCs w:val="22"/>
        </w:rPr>
        <w:t>7</w:t>
      </w:r>
      <w:r>
        <w:rPr>
          <w:sz w:val="22"/>
          <w:szCs w:val="22"/>
        </w:rPr>
        <w:t xml:space="preserve"> </w:t>
      </w:r>
    </w:p>
    <w:p w14:paraId="44931F58" w14:textId="77777777" w:rsidR="00515BBB" w:rsidRDefault="00515BBB" w:rsidP="00515BBB">
      <w:pPr>
        <w:pStyle w:val="Default"/>
        <w:rPr>
          <w:sz w:val="22"/>
          <w:szCs w:val="22"/>
        </w:rPr>
      </w:pPr>
    </w:p>
    <w:p w14:paraId="55115C4B" w14:textId="1E567211" w:rsidR="00515BBB" w:rsidRDefault="00515BBB" w:rsidP="00515BBB">
      <w:pPr>
        <w:pStyle w:val="Default"/>
        <w:rPr>
          <w:sz w:val="22"/>
          <w:szCs w:val="22"/>
        </w:rPr>
      </w:pPr>
      <w:r>
        <w:rPr>
          <w:sz w:val="22"/>
          <w:szCs w:val="22"/>
        </w:rPr>
        <w:t>Opplysninger om tiltak og resultater ..................................................................................................</w:t>
      </w:r>
      <w:r w:rsidR="007203C1">
        <w:rPr>
          <w:sz w:val="22"/>
          <w:szCs w:val="22"/>
        </w:rPr>
        <w:t>7</w:t>
      </w:r>
      <w:r>
        <w:rPr>
          <w:sz w:val="22"/>
          <w:szCs w:val="22"/>
        </w:rPr>
        <w:t xml:space="preserve"> </w:t>
      </w:r>
    </w:p>
    <w:p w14:paraId="3A7EE8F0" w14:textId="77777777" w:rsidR="0007304A" w:rsidRDefault="0007304A" w:rsidP="00515BBB">
      <w:pPr>
        <w:pStyle w:val="Default"/>
        <w:rPr>
          <w:sz w:val="22"/>
          <w:szCs w:val="22"/>
        </w:rPr>
      </w:pPr>
    </w:p>
    <w:p w14:paraId="732622EB" w14:textId="77777777" w:rsidR="0007304A" w:rsidRDefault="0007304A" w:rsidP="00515BBB">
      <w:pPr>
        <w:pStyle w:val="Default"/>
        <w:rPr>
          <w:sz w:val="22"/>
          <w:szCs w:val="22"/>
        </w:rPr>
      </w:pPr>
    </w:p>
    <w:p w14:paraId="0EB6AA5D" w14:textId="77777777" w:rsidR="0007304A" w:rsidRDefault="0007304A" w:rsidP="00515BBB">
      <w:pPr>
        <w:pStyle w:val="Default"/>
        <w:rPr>
          <w:sz w:val="22"/>
          <w:szCs w:val="22"/>
        </w:rPr>
      </w:pPr>
    </w:p>
    <w:p w14:paraId="16261927" w14:textId="77777777" w:rsidR="0007304A" w:rsidRDefault="0007304A" w:rsidP="00515BBB">
      <w:pPr>
        <w:pStyle w:val="Default"/>
        <w:rPr>
          <w:sz w:val="22"/>
          <w:szCs w:val="22"/>
        </w:rPr>
      </w:pPr>
    </w:p>
    <w:p w14:paraId="5F18F222" w14:textId="77777777" w:rsidR="0007304A" w:rsidRDefault="0007304A" w:rsidP="00515BBB">
      <w:pPr>
        <w:pStyle w:val="Default"/>
        <w:rPr>
          <w:sz w:val="22"/>
          <w:szCs w:val="22"/>
        </w:rPr>
      </w:pPr>
    </w:p>
    <w:p w14:paraId="4284FEC5" w14:textId="4774E93C" w:rsidR="0007304A" w:rsidRPr="00A6486D" w:rsidRDefault="0007304A" w:rsidP="00515BBB">
      <w:pPr>
        <w:pStyle w:val="Default"/>
        <w:rPr>
          <w:sz w:val="32"/>
          <w:szCs w:val="32"/>
        </w:rPr>
      </w:pPr>
      <w:r w:rsidRPr="00A6486D">
        <w:rPr>
          <w:sz w:val="32"/>
          <w:szCs w:val="32"/>
        </w:rPr>
        <w:t xml:space="preserve">Mork </w:t>
      </w:r>
      <w:proofErr w:type="spellStart"/>
      <w:r w:rsidRPr="00A6486D">
        <w:rPr>
          <w:sz w:val="32"/>
          <w:szCs w:val="32"/>
        </w:rPr>
        <w:t>Invest</w:t>
      </w:r>
      <w:proofErr w:type="spellEnd"/>
      <w:r w:rsidRPr="00A6486D">
        <w:rPr>
          <w:sz w:val="32"/>
          <w:szCs w:val="32"/>
        </w:rPr>
        <w:t xml:space="preserve"> AS</w:t>
      </w:r>
    </w:p>
    <w:p w14:paraId="72D3DF1E" w14:textId="0D7C1693" w:rsidR="0007304A" w:rsidRPr="00A6486D" w:rsidRDefault="0007304A" w:rsidP="00515BBB">
      <w:pPr>
        <w:pStyle w:val="Default"/>
        <w:rPr>
          <w:sz w:val="28"/>
          <w:szCs w:val="28"/>
        </w:rPr>
      </w:pPr>
      <w:r w:rsidRPr="00A6486D">
        <w:rPr>
          <w:sz w:val="28"/>
          <w:szCs w:val="28"/>
        </w:rPr>
        <w:t>Volda Bil AS</w:t>
      </w:r>
    </w:p>
    <w:p w14:paraId="3EA85828" w14:textId="6AA2D41E" w:rsidR="0007304A" w:rsidRPr="00A6486D" w:rsidRDefault="00A6486D" w:rsidP="00515BBB">
      <w:pPr>
        <w:pStyle w:val="Default"/>
        <w:rPr>
          <w:sz w:val="28"/>
          <w:szCs w:val="28"/>
        </w:rPr>
      </w:pPr>
      <w:r w:rsidRPr="00A6486D">
        <w:rPr>
          <w:sz w:val="28"/>
          <w:szCs w:val="28"/>
        </w:rPr>
        <w:t>Vest Auto AS</w:t>
      </w:r>
    </w:p>
    <w:p w14:paraId="160E9E96" w14:textId="77777777" w:rsidR="00515BBB" w:rsidRPr="0035489C" w:rsidRDefault="00515BBB" w:rsidP="00515BBB">
      <w:pPr>
        <w:pStyle w:val="Default"/>
        <w:pageBreakBefore/>
        <w:rPr>
          <w:color w:val="2E5395"/>
          <w:sz w:val="28"/>
          <w:szCs w:val="28"/>
        </w:rPr>
      </w:pPr>
      <w:r w:rsidRPr="0035489C">
        <w:rPr>
          <w:color w:val="2E5395"/>
          <w:sz w:val="28"/>
          <w:szCs w:val="28"/>
        </w:rPr>
        <w:lastRenderedPageBreak/>
        <w:t xml:space="preserve">Introduksjon </w:t>
      </w:r>
    </w:p>
    <w:p w14:paraId="49E6A533"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Denne redegjørelsen er utarbeidet i henhold til lov om virksomheters åpenhet og arbeid med grunnleggende menneskerettigheter og anstendige arbeidsforhold (åpenhetsloven) som trådte i kraft 1. juli 2022. </w:t>
      </w:r>
    </w:p>
    <w:p w14:paraId="305C8506"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Loven pålegger større virksomheter å gjennomføre aktsomhetsvurderinger for å unngå negative konsekvenser for menneskerettigheter og anstendige arbeidsforhold i egen virksomhet og i virksomhetens leverandørkjede. </w:t>
      </w:r>
    </w:p>
    <w:p w14:paraId="6867F571"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Loven bygger på OECDs retningslinjer for flernasjonale selskaper og FNs veiledende prinsipper for næringsliv og menneskerettigheter. </w:t>
      </w:r>
    </w:p>
    <w:p w14:paraId="687A0611" w14:textId="77777777" w:rsidR="00515BBB" w:rsidRDefault="00515BBB" w:rsidP="00515BBB">
      <w:pPr>
        <w:pStyle w:val="Default"/>
        <w:rPr>
          <w:color w:val="2E5395"/>
          <w:sz w:val="32"/>
          <w:szCs w:val="32"/>
        </w:rPr>
      </w:pPr>
    </w:p>
    <w:p w14:paraId="773FEE14" w14:textId="5B265439" w:rsidR="00515BBB" w:rsidRPr="0035489C" w:rsidRDefault="00515BBB" w:rsidP="00515BBB">
      <w:pPr>
        <w:pStyle w:val="Default"/>
        <w:rPr>
          <w:color w:val="2E5395"/>
          <w:sz w:val="28"/>
          <w:szCs w:val="28"/>
        </w:rPr>
      </w:pPr>
      <w:r w:rsidRPr="0035489C">
        <w:rPr>
          <w:color w:val="2E5395"/>
          <w:sz w:val="28"/>
          <w:szCs w:val="28"/>
        </w:rPr>
        <w:t xml:space="preserve">Innledning </w:t>
      </w:r>
    </w:p>
    <w:p w14:paraId="6A9D6309"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Aktsomhetsvurderinger i åpenhetsloven er viktig fordi de skal fremme virksomheters respekt for grunnleggende menneskerettigheter og anstendige arbeidsforhold i forbindelse med produksjon av varer og levering av tjenester. </w:t>
      </w:r>
    </w:p>
    <w:p w14:paraId="32ED2E28"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De skal også sikre allmennheten tilgang til informasjon om hvordan vår virksomhet håndterer negative konsekvenser for mennesker, samfunn og miljø. </w:t>
      </w:r>
    </w:p>
    <w:p w14:paraId="50107EDC"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Aktsomhetsvurderinger er en prosess eller en arbeidsmetode for å kartlegge, forebygge, gjøre rede for og følge opp hvordan vår virksomhet håndterer faktiske og potensielle negative konsekvenser av vår virksomhet. </w:t>
      </w:r>
    </w:p>
    <w:p w14:paraId="23DF9EF5"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En nøye gjennomført aktsomhetsvurdering kan bidra til å opprettholde organisasjonens omdømme og bygge tillit hos interessenter som kunder, investorer og samfunnet generelt. Ved å vise at vi tar ansvar for å vurdere risikoer og ta nødvendige forholdsregler, kan vi styrke troverdigheten og integriteten til vår organisasjon. </w:t>
      </w:r>
    </w:p>
    <w:p w14:paraId="4ED9A81A" w14:textId="77777777" w:rsidR="000E5566" w:rsidRDefault="000E5566" w:rsidP="00515BBB">
      <w:pPr>
        <w:pStyle w:val="Default"/>
        <w:rPr>
          <w:color w:val="2E5395"/>
          <w:sz w:val="32"/>
          <w:szCs w:val="32"/>
        </w:rPr>
      </w:pPr>
    </w:p>
    <w:p w14:paraId="54E1D918" w14:textId="6E29A631" w:rsidR="00515BBB" w:rsidRDefault="00515BBB" w:rsidP="00515BBB">
      <w:pPr>
        <w:pStyle w:val="Default"/>
        <w:rPr>
          <w:color w:val="2E5395"/>
          <w:sz w:val="32"/>
          <w:szCs w:val="32"/>
        </w:rPr>
      </w:pPr>
      <w:r>
        <w:rPr>
          <w:color w:val="2E5395"/>
          <w:sz w:val="32"/>
          <w:szCs w:val="32"/>
        </w:rPr>
        <w:t xml:space="preserve">Virksomhetens driftsområde, organisering, retningslinjer og rutiner </w:t>
      </w:r>
    </w:p>
    <w:p w14:paraId="6C3BEC91" w14:textId="77777777" w:rsidR="001C6503" w:rsidRDefault="001C6503" w:rsidP="00515BBB">
      <w:pPr>
        <w:pStyle w:val="Default"/>
        <w:rPr>
          <w:i/>
          <w:iCs/>
          <w:color w:val="4471C4"/>
          <w:sz w:val="23"/>
          <w:szCs w:val="23"/>
        </w:rPr>
      </w:pPr>
    </w:p>
    <w:p w14:paraId="7752617B" w14:textId="5BC33E5A" w:rsidR="00515BBB" w:rsidRPr="0035489C" w:rsidRDefault="00515BBB" w:rsidP="00515BBB">
      <w:pPr>
        <w:pStyle w:val="Default"/>
        <w:rPr>
          <w:color w:val="4471C4"/>
          <w:sz w:val="28"/>
          <w:szCs w:val="28"/>
        </w:rPr>
      </w:pPr>
      <w:r w:rsidRPr="0035489C">
        <w:rPr>
          <w:i/>
          <w:iCs/>
          <w:color w:val="4471C4"/>
          <w:sz w:val="28"/>
          <w:szCs w:val="28"/>
        </w:rPr>
        <w:t xml:space="preserve">Om oss </w:t>
      </w:r>
    </w:p>
    <w:p w14:paraId="54470ECB" w14:textId="77777777" w:rsidR="000E5566" w:rsidRDefault="000E5566" w:rsidP="00515BBB">
      <w:pPr>
        <w:pStyle w:val="Default"/>
        <w:rPr>
          <w:rFonts w:ascii="Verdana" w:hAnsi="Verdana" w:cs="Verdana"/>
          <w:sz w:val="20"/>
          <w:szCs w:val="20"/>
        </w:rPr>
      </w:pPr>
      <w:r>
        <w:rPr>
          <w:rFonts w:ascii="Verdana" w:hAnsi="Verdana" w:cs="Verdana"/>
          <w:sz w:val="20"/>
          <w:szCs w:val="20"/>
        </w:rPr>
        <w:t xml:space="preserve">Mork </w:t>
      </w:r>
      <w:proofErr w:type="spellStart"/>
      <w:r>
        <w:rPr>
          <w:rFonts w:ascii="Verdana" w:hAnsi="Verdana" w:cs="Verdana"/>
          <w:sz w:val="20"/>
          <w:szCs w:val="20"/>
        </w:rPr>
        <w:t>Invest</w:t>
      </w:r>
      <w:proofErr w:type="spellEnd"/>
      <w:r>
        <w:rPr>
          <w:rFonts w:ascii="Verdana" w:hAnsi="Verdana" w:cs="Verdana"/>
          <w:sz w:val="20"/>
          <w:szCs w:val="20"/>
        </w:rPr>
        <w:t xml:space="preserve"> AS</w:t>
      </w:r>
      <w:r w:rsidR="00515BBB">
        <w:rPr>
          <w:rFonts w:ascii="Verdana" w:hAnsi="Verdana" w:cs="Verdana"/>
          <w:sz w:val="20"/>
          <w:szCs w:val="20"/>
        </w:rPr>
        <w:t xml:space="preserve"> er et heleid norsk konsern der </w:t>
      </w:r>
      <w:r>
        <w:rPr>
          <w:rFonts w:ascii="Verdana" w:hAnsi="Verdana" w:cs="Verdana"/>
          <w:sz w:val="20"/>
          <w:szCs w:val="20"/>
        </w:rPr>
        <w:t>2</w:t>
      </w:r>
      <w:r w:rsidR="00515BBB">
        <w:rPr>
          <w:rFonts w:ascii="Verdana" w:hAnsi="Verdana" w:cs="Verdana"/>
          <w:sz w:val="20"/>
          <w:szCs w:val="20"/>
        </w:rPr>
        <w:t xml:space="preserve"> tradisjonsrike bilforretninger er samlet under samme eierskap. Konsernet har pr i </w:t>
      </w:r>
      <w:r>
        <w:rPr>
          <w:rFonts w:ascii="Verdana" w:hAnsi="Verdana" w:cs="Verdana"/>
          <w:sz w:val="20"/>
          <w:szCs w:val="20"/>
        </w:rPr>
        <w:t>desember</w:t>
      </w:r>
      <w:r w:rsidR="00515BBB">
        <w:rPr>
          <w:rFonts w:ascii="Verdana" w:hAnsi="Verdana" w:cs="Verdana"/>
          <w:sz w:val="20"/>
          <w:szCs w:val="20"/>
        </w:rPr>
        <w:t xml:space="preserve"> 2023 2</w:t>
      </w:r>
      <w:r>
        <w:rPr>
          <w:rFonts w:ascii="Verdana" w:hAnsi="Verdana" w:cs="Verdana"/>
          <w:sz w:val="20"/>
          <w:szCs w:val="20"/>
        </w:rPr>
        <w:t>6</w:t>
      </w:r>
      <w:r w:rsidR="00515BBB">
        <w:rPr>
          <w:rFonts w:ascii="Verdana" w:hAnsi="Verdana" w:cs="Verdana"/>
          <w:sz w:val="20"/>
          <w:szCs w:val="20"/>
        </w:rPr>
        <w:t xml:space="preserve"> ansatte. Konsernet består i dag av selskapene </w:t>
      </w:r>
      <w:r>
        <w:rPr>
          <w:rFonts w:ascii="Verdana" w:hAnsi="Verdana" w:cs="Verdana"/>
          <w:sz w:val="20"/>
          <w:szCs w:val="20"/>
        </w:rPr>
        <w:t xml:space="preserve">Volda Bil AS og Vest Auto, samt eiendomsselskapet </w:t>
      </w:r>
      <w:proofErr w:type="spellStart"/>
      <w:r>
        <w:rPr>
          <w:rFonts w:ascii="Verdana" w:hAnsi="Verdana" w:cs="Verdana"/>
          <w:sz w:val="20"/>
          <w:szCs w:val="20"/>
        </w:rPr>
        <w:t>Korsen</w:t>
      </w:r>
      <w:proofErr w:type="spellEnd"/>
      <w:r>
        <w:rPr>
          <w:rFonts w:ascii="Verdana" w:hAnsi="Verdana" w:cs="Verdana"/>
          <w:sz w:val="20"/>
          <w:szCs w:val="20"/>
        </w:rPr>
        <w:t xml:space="preserve"> AS</w:t>
      </w:r>
      <w:r w:rsidR="00515BBB">
        <w:rPr>
          <w:rFonts w:ascii="Verdana" w:hAnsi="Verdana" w:cs="Verdana"/>
          <w:sz w:val="20"/>
          <w:szCs w:val="20"/>
        </w:rPr>
        <w:t>.</w:t>
      </w:r>
    </w:p>
    <w:p w14:paraId="2E729DE0" w14:textId="752CD728" w:rsidR="00515BBB" w:rsidRDefault="00515BBB" w:rsidP="00515BBB">
      <w:pPr>
        <w:pStyle w:val="Default"/>
        <w:rPr>
          <w:rFonts w:ascii="Verdana" w:hAnsi="Verdana" w:cs="Verdana"/>
          <w:sz w:val="20"/>
          <w:szCs w:val="20"/>
        </w:rPr>
      </w:pPr>
      <w:r>
        <w:rPr>
          <w:rFonts w:ascii="Verdana" w:hAnsi="Verdana" w:cs="Verdana"/>
          <w:sz w:val="20"/>
          <w:szCs w:val="20"/>
        </w:rPr>
        <w:t xml:space="preserve"> </w:t>
      </w:r>
    </w:p>
    <w:p w14:paraId="7E1F6D51"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Våre produkter og tjenester er privat- og nyttekjøretøy samt reparasjon og vedlikehold av biler. Våre kunder er i all hovedsak privatpersoner og lokale bedrifter i tillegg til kommunale tjenestetilbydere. </w:t>
      </w:r>
    </w:p>
    <w:p w14:paraId="78F09E01" w14:textId="032AFEF0" w:rsidR="00081839" w:rsidRDefault="00515BBB" w:rsidP="00515BBB">
      <w:pPr>
        <w:pStyle w:val="Default"/>
        <w:rPr>
          <w:rFonts w:ascii="Verdana" w:hAnsi="Verdana" w:cs="Verdana"/>
          <w:sz w:val="20"/>
          <w:szCs w:val="20"/>
        </w:rPr>
      </w:pPr>
      <w:r>
        <w:rPr>
          <w:rFonts w:ascii="Verdana" w:hAnsi="Verdana" w:cs="Verdana"/>
          <w:sz w:val="20"/>
          <w:szCs w:val="20"/>
        </w:rPr>
        <w:t xml:space="preserve">Våre største leverandører er </w:t>
      </w:r>
      <w:r w:rsidR="00081839">
        <w:rPr>
          <w:rFonts w:ascii="Verdana" w:hAnsi="Verdana" w:cs="Verdana"/>
          <w:sz w:val="20"/>
          <w:szCs w:val="20"/>
        </w:rPr>
        <w:t>Peugeot, Kia, Mercedes gjennom Bertel O. Steen AS,</w:t>
      </w:r>
      <w:r>
        <w:rPr>
          <w:rFonts w:ascii="Verdana" w:hAnsi="Verdana" w:cs="Verdana"/>
          <w:sz w:val="20"/>
          <w:szCs w:val="20"/>
        </w:rPr>
        <w:t xml:space="preserve"> </w:t>
      </w:r>
      <w:proofErr w:type="spellStart"/>
      <w:r>
        <w:rPr>
          <w:rFonts w:ascii="Verdana" w:hAnsi="Verdana" w:cs="Verdana"/>
          <w:sz w:val="20"/>
          <w:szCs w:val="20"/>
        </w:rPr>
        <w:t>Nokian</w:t>
      </w:r>
      <w:proofErr w:type="spellEnd"/>
      <w:r>
        <w:rPr>
          <w:rFonts w:ascii="Verdana" w:hAnsi="Verdana" w:cs="Verdana"/>
          <w:sz w:val="20"/>
          <w:szCs w:val="20"/>
        </w:rPr>
        <w:t>,</w:t>
      </w:r>
      <w:r w:rsidR="00081839">
        <w:rPr>
          <w:rFonts w:ascii="Verdana" w:hAnsi="Verdana" w:cs="Verdana"/>
          <w:sz w:val="20"/>
          <w:szCs w:val="20"/>
        </w:rPr>
        <w:t xml:space="preserve"> Continental, Berner</w:t>
      </w:r>
      <w:r>
        <w:rPr>
          <w:rFonts w:ascii="Verdana" w:hAnsi="Verdana" w:cs="Verdana"/>
          <w:sz w:val="20"/>
          <w:szCs w:val="20"/>
        </w:rPr>
        <w:t xml:space="preserve"> og Wurth</w:t>
      </w:r>
      <w:r w:rsidR="00DE77BC">
        <w:rPr>
          <w:rFonts w:ascii="Verdana" w:hAnsi="Verdana" w:cs="Verdana"/>
          <w:sz w:val="20"/>
          <w:szCs w:val="20"/>
        </w:rPr>
        <w:t xml:space="preserve"> Bildeler og Rønneberg </w:t>
      </w:r>
      <w:proofErr w:type="spellStart"/>
      <w:r w:rsidR="00DE77BC">
        <w:rPr>
          <w:rFonts w:ascii="Verdana" w:hAnsi="Verdana" w:cs="Verdana"/>
          <w:sz w:val="20"/>
          <w:szCs w:val="20"/>
        </w:rPr>
        <w:t>Autoindustri</w:t>
      </w:r>
      <w:proofErr w:type="spellEnd"/>
      <w:r>
        <w:rPr>
          <w:rFonts w:ascii="Verdana" w:hAnsi="Verdana" w:cs="Verdana"/>
          <w:sz w:val="20"/>
          <w:szCs w:val="20"/>
        </w:rPr>
        <w:t>. Finansieringspartnere er</w:t>
      </w:r>
      <w:r w:rsidR="00DE77BC">
        <w:rPr>
          <w:rFonts w:ascii="Verdana" w:hAnsi="Verdana" w:cs="Verdana"/>
          <w:sz w:val="20"/>
          <w:szCs w:val="20"/>
        </w:rPr>
        <w:t xml:space="preserve"> Sparebank1 SMN, </w:t>
      </w:r>
      <w:r>
        <w:rPr>
          <w:rFonts w:ascii="Verdana" w:hAnsi="Verdana" w:cs="Verdana"/>
          <w:sz w:val="20"/>
          <w:szCs w:val="20"/>
        </w:rPr>
        <w:t xml:space="preserve">Santander, Brage Finans, og </w:t>
      </w:r>
      <w:r w:rsidR="00081839">
        <w:rPr>
          <w:rFonts w:ascii="Verdana" w:hAnsi="Verdana" w:cs="Verdana"/>
          <w:sz w:val="20"/>
          <w:szCs w:val="20"/>
        </w:rPr>
        <w:t>DNB Finans</w:t>
      </w:r>
      <w:r>
        <w:rPr>
          <w:rFonts w:ascii="Verdana" w:hAnsi="Verdana" w:cs="Verdana"/>
          <w:sz w:val="20"/>
          <w:szCs w:val="20"/>
        </w:rPr>
        <w:t>.</w:t>
      </w:r>
    </w:p>
    <w:p w14:paraId="5FA37709" w14:textId="77777777" w:rsidR="00081839" w:rsidRDefault="00081839" w:rsidP="00515BBB">
      <w:pPr>
        <w:pStyle w:val="Default"/>
        <w:rPr>
          <w:rFonts w:ascii="Verdana" w:hAnsi="Verdana" w:cs="Verdana"/>
          <w:sz w:val="20"/>
          <w:szCs w:val="20"/>
        </w:rPr>
      </w:pPr>
    </w:p>
    <w:p w14:paraId="5EFAF078" w14:textId="77777777" w:rsidR="00081839" w:rsidRDefault="00081839" w:rsidP="00515BBB">
      <w:pPr>
        <w:pStyle w:val="Default"/>
        <w:rPr>
          <w:rFonts w:ascii="Verdana" w:hAnsi="Verdana" w:cs="Verdana"/>
          <w:sz w:val="20"/>
          <w:szCs w:val="20"/>
        </w:rPr>
      </w:pPr>
    </w:p>
    <w:p w14:paraId="6E3754F5" w14:textId="77777777" w:rsidR="001C6503" w:rsidRPr="0035489C" w:rsidRDefault="001C6503" w:rsidP="00515BBB">
      <w:pPr>
        <w:pStyle w:val="Default"/>
        <w:rPr>
          <w:i/>
          <w:iCs/>
          <w:color w:val="4471C4"/>
          <w:sz w:val="28"/>
          <w:szCs w:val="28"/>
        </w:rPr>
      </w:pPr>
      <w:r w:rsidRPr="0035489C">
        <w:rPr>
          <w:i/>
          <w:iCs/>
          <w:color w:val="4471C4"/>
          <w:sz w:val="28"/>
          <w:szCs w:val="28"/>
        </w:rPr>
        <w:t xml:space="preserve">Organisering </w:t>
      </w:r>
    </w:p>
    <w:p w14:paraId="0D8365C4" w14:textId="02EB7EF5" w:rsidR="00515BBB" w:rsidRDefault="00081839" w:rsidP="00515BBB">
      <w:pPr>
        <w:pStyle w:val="Default"/>
        <w:rPr>
          <w:rFonts w:ascii="Verdana" w:hAnsi="Verdana" w:cs="Verdana"/>
          <w:sz w:val="20"/>
          <w:szCs w:val="20"/>
        </w:rPr>
      </w:pPr>
      <w:r>
        <w:rPr>
          <w:rFonts w:ascii="Verdana" w:hAnsi="Verdana" w:cs="Verdana"/>
          <w:sz w:val="20"/>
          <w:szCs w:val="20"/>
        </w:rPr>
        <w:t>K</w:t>
      </w:r>
      <w:r w:rsidR="00515BBB">
        <w:rPr>
          <w:rFonts w:ascii="Verdana" w:hAnsi="Verdana" w:cs="Verdana"/>
          <w:sz w:val="20"/>
          <w:szCs w:val="20"/>
        </w:rPr>
        <w:t xml:space="preserve">onsernet ledes av konsernleder som har ansvaret for </w:t>
      </w:r>
      <w:r w:rsidR="001C6503">
        <w:rPr>
          <w:rFonts w:ascii="Verdana" w:hAnsi="Verdana" w:cs="Verdana"/>
          <w:sz w:val="20"/>
          <w:szCs w:val="20"/>
        </w:rPr>
        <w:t xml:space="preserve">Mork </w:t>
      </w:r>
      <w:proofErr w:type="spellStart"/>
      <w:r w:rsidR="001C6503">
        <w:rPr>
          <w:rFonts w:ascii="Verdana" w:hAnsi="Verdana" w:cs="Verdana"/>
          <w:sz w:val="20"/>
          <w:szCs w:val="20"/>
        </w:rPr>
        <w:t>Invests</w:t>
      </w:r>
      <w:proofErr w:type="spellEnd"/>
      <w:r w:rsidR="00515BBB">
        <w:rPr>
          <w:rFonts w:ascii="Verdana" w:hAnsi="Verdana" w:cs="Verdana"/>
          <w:sz w:val="20"/>
          <w:szCs w:val="20"/>
        </w:rPr>
        <w:t xml:space="preserve"> HMS-policy, herunder aktsomhetsvurderinger. Hver avdeling er selvstendige selskaper under ledelse av daglig leder. Daglig leder har ansvar for at konsernets HMS-policy etterleves i egen bedrift.</w:t>
      </w:r>
    </w:p>
    <w:p w14:paraId="04E3BE70" w14:textId="76196B98" w:rsidR="00515BBB" w:rsidRDefault="001C6503" w:rsidP="00515BBB">
      <w:pPr>
        <w:pStyle w:val="Default"/>
        <w:rPr>
          <w:rFonts w:ascii="Verdana" w:hAnsi="Verdana" w:cs="Verdana"/>
          <w:sz w:val="20"/>
          <w:szCs w:val="20"/>
        </w:rPr>
      </w:pPr>
      <w:r>
        <w:rPr>
          <w:rFonts w:ascii="Verdana" w:hAnsi="Verdana" w:cs="Verdana"/>
          <w:sz w:val="20"/>
          <w:szCs w:val="20"/>
        </w:rPr>
        <w:t>L</w:t>
      </w:r>
      <w:r w:rsidR="00515BBB">
        <w:rPr>
          <w:rFonts w:ascii="Verdana" w:hAnsi="Verdana" w:cs="Verdana"/>
          <w:sz w:val="20"/>
          <w:szCs w:val="20"/>
        </w:rPr>
        <w:t xml:space="preserve">eder er ansvarlige for daglig oppfølging, samt at ansatte på hvert enkelt område etterlever HMS-rutiner. </w:t>
      </w:r>
    </w:p>
    <w:p w14:paraId="300D84F0"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For å sikre og bedre arbeidsmiljøet er bedriften medlem av bedriftshelsetjeneste. Gjennom denne tjenesten skal alle ansatte i henhold til eksponeringer, ha tilbud om helseundersøkelse. </w:t>
      </w:r>
    </w:p>
    <w:p w14:paraId="11B1B226"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I tillegg kan hver enkelt ansatt kontakte bedriftshelsetjenesten ved behov i forbindelse med saker relatert til arbeidsforhold/arbeidsmiljø. </w:t>
      </w:r>
    </w:p>
    <w:p w14:paraId="690C0FCE"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Alle ansatte får en gjennomgang i aktuelle HMS-prosedyrer og en generell opplæring i HMS-arbeid som skal sørge for at man: </w:t>
      </w:r>
    </w:p>
    <w:p w14:paraId="0EC72DED" w14:textId="36B5386F" w:rsidR="00515BBB" w:rsidRDefault="00515BBB" w:rsidP="001C6503">
      <w:pPr>
        <w:pStyle w:val="Default"/>
        <w:numPr>
          <w:ilvl w:val="0"/>
          <w:numId w:val="5"/>
        </w:numPr>
        <w:rPr>
          <w:sz w:val="20"/>
          <w:szCs w:val="20"/>
        </w:rPr>
      </w:pPr>
      <w:r>
        <w:rPr>
          <w:sz w:val="20"/>
          <w:szCs w:val="20"/>
        </w:rPr>
        <w:lastRenderedPageBreak/>
        <w:t xml:space="preserve">tar vare på egen helse og sikkerhet </w:t>
      </w:r>
    </w:p>
    <w:p w14:paraId="0A3999A5" w14:textId="0FB682AA" w:rsidR="00515BBB" w:rsidRDefault="00515BBB" w:rsidP="001C6503">
      <w:pPr>
        <w:pStyle w:val="Default"/>
        <w:numPr>
          <w:ilvl w:val="0"/>
          <w:numId w:val="5"/>
        </w:numPr>
        <w:rPr>
          <w:sz w:val="20"/>
          <w:szCs w:val="20"/>
        </w:rPr>
      </w:pPr>
      <w:r>
        <w:rPr>
          <w:sz w:val="20"/>
          <w:szCs w:val="20"/>
        </w:rPr>
        <w:t xml:space="preserve">opptrer slik at ikke andre personer skades eller utsettes for fare </w:t>
      </w:r>
    </w:p>
    <w:p w14:paraId="5EC7F96D" w14:textId="29EAC8E6" w:rsidR="00515BBB" w:rsidRDefault="001C6503" w:rsidP="001C6503">
      <w:pPr>
        <w:pStyle w:val="Default"/>
        <w:numPr>
          <w:ilvl w:val="0"/>
          <w:numId w:val="5"/>
        </w:numPr>
        <w:rPr>
          <w:rFonts w:ascii="Verdana" w:hAnsi="Verdana" w:cs="Verdana"/>
          <w:sz w:val="20"/>
          <w:szCs w:val="20"/>
        </w:rPr>
      </w:pPr>
      <w:r>
        <w:rPr>
          <w:sz w:val="20"/>
          <w:szCs w:val="20"/>
        </w:rPr>
        <w:t>b</w:t>
      </w:r>
      <w:r w:rsidR="00515BBB">
        <w:rPr>
          <w:rFonts w:ascii="Verdana" w:hAnsi="Verdana" w:cs="Verdana"/>
          <w:sz w:val="20"/>
          <w:szCs w:val="20"/>
        </w:rPr>
        <w:t xml:space="preserve">idrar til å forebygge og begrense uhell eller skader </w:t>
      </w:r>
    </w:p>
    <w:p w14:paraId="38B8A410"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Videre opplæring foretas gjennom det daglige arbeidet under veiledning av arbeidsledelse og vernetjenesten. </w:t>
      </w:r>
    </w:p>
    <w:p w14:paraId="4449B102" w14:textId="77777777" w:rsidR="00081839" w:rsidRDefault="00081839" w:rsidP="00515BBB">
      <w:pPr>
        <w:pStyle w:val="Default"/>
        <w:rPr>
          <w:i/>
          <w:iCs/>
          <w:color w:val="4471C4"/>
          <w:sz w:val="23"/>
          <w:szCs w:val="23"/>
        </w:rPr>
      </w:pPr>
    </w:p>
    <w:p w14:paraId="1E7ACF02" w14:textId="2DA8EAEF" w:rsidR="00515BBB" w:rsidRPr="0035489C" w:rsidRDefault="00515BBB" w:rsidP="00515BBB">
      <w:pPr>
        <w:pStyle w:val="Default"/>
        <w:rPr>
          <w:color w:val="4471C4"/>
          <w:sz w:val="28"/>
          <w:szCs w:val="28"/>
        </w:rPr>
      </w:pPr>
      <w:r w:rsidRPr="0035489C">
        <w:rPr>
          <w:i/>
          <w:iCs/>
          <w:color w:val="4471C4"/>
          <w:sz w:val="28"/>
          <w:szCs w:val="28"/>
        </w:rPr>
        <w:t xml:space="preserve">Retningslinjer og rutiner </w:t>
      </w:r>
    </w:p>
    <w:p w14:paraId="6864475B" w14:textId="77777777" w:rsidR="00515BBB" w:rsidRDefault="00515BBB" w:rsidP="00515BBB">
      <w:pPr>
        <w:pStyle w:val="Default"/>
        <w:rPr>
          <w:sz w:val="20"/>
          <w:szCs w:val="20"/>
        </w:rPr>
      </w:pPr>
      <w:r>
        <w:rPr>
          <w:rFonts w:ascii="Verdana" w:hAnsi="Verdana" w:cs="Verdana"/>
          <w:sz w:val="20"/>
          <w:szCs w:val="20"/>
        </w:rPr>
        <w:t xml:space="preserve">HMS-systemet har sitt utspring i en rekke lover og forskrifter. Disse er listet opp og samsvarsvurdert i en egen samsvarsvurdering for regelverk. </w:t>
      </w:r>
    </w:p>
    <w:p w14:paraId="6A1260C6"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 har innført et ledelsessystem for kvalitet, arbeidsmiljø og miljø. Systemet er et verktøy for å etterleve krav som stilles fra det offentlige, krav fra kunder, samt et verktøy for forbedring. </w:t>
      </w:r>
    </w:p>
    <w:p w14:paraId="5E17694A"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Systemet er tilpasset vår bedrift og vi har innarbeidet rutiner som sikrer at systemet jevnlig gjennomgås, oppdateres og etterleves (aktivitetsplan og revisjonsplan). </w:t>
      </w:r>
    </w:p>
    <w:p w14:paraId="74C2325B" w14:textId="77777777" w:rsidR="001C6503" w:rsidRDefault="001C6503" w:rsidP="00515BBB">
      <w:pPr>
        <w:pStyle w:val="Default"/>
        <w:rPr>
          <w:rFonts w:ascii="Verdana" w:hAnsi="Verdana" w:cs="Verdana"/>
          <w:sz w:val="20"/>
          <w:szCs w:val="20"/>
        </w:rPr>
      </w:pPr>
    </w:p>
    <w:p w14:paraId="432F2229" w14:textId="2F29E1A5" w:rsidR="00515BBB" w:rsidRDefault="00515BBB" w:rsidP="00515BBB">
      <w:pPr>
        <w:pStyle w:val="Default"/>
        <w:rPr>
          <w:rFonts w:ascii="Verdana" w:hAnsi="Verdana" w:cs="Verdana"/>
          <w:sz w:val="20"/>
          <w:szCs w:val="20"/>
        </w:rPr>
      </w:pPr>
      <w:r>
        <w:rPr>
          <w:rFonts w:ascii="Verdana" w:hAnsi="Verdana" w:cs="Verdana"/>
          <w:sz w:val="20"/>
          <w:szCs w:val="20"/>
        </w:rPr>
        <w:t xml:space="preserve">Systemet inneholder følgende: </w:t>
      </w:r>
    </w:p>
    <w:p w14:paraId="023E566A" w14:textId="77777777" w:rsidR="00515BBB" w:rsidRDefault="00515BBB" w:rsidP="00515BBB">
      <w:pPr>
        <w:pStyle w:val="Default"/>
        <w:spacing w:after="19"/>
        <w:rPr>
          <w:rFonts w:ascii="Verdana" w:hAnsi="Verdana" w:cs="Verdana"/>
          <w:sz w:val="20"/>
          <w:szCs w:val="20"/>
        </w:rPr>
      </w:pPr>
      <w:r>
        <w:rPr>
          <w:rFonts w:ascii="Wingdings" w:hAnsi="Wingdings" w:cs="Wingdings"/>
          <w:sz w:val="20"/>
          <w:szCs w:val="20"/>
        </w:rPr>
        <w:t></w:t>
      </w:r>
      <w:r>
        <w:rPr>
          <w:rFonts w:ascii="Verdana" w:hAnsi="Verdana" w:cs="Verdana"/>
          <w:sz w:val="20"/>
          <w:szCs w:val="20"/>
        </w:rPr>
        <w:t xml:space="preserve">Rutiner, dokumenter og sjekklister for å ivareta kravene til HMS og kvalitetssikring. </w:t>
      </w:r>
    </w:p>
    <w:p w14:paraId="2C85D9FB" w14:textId="77777777" w:rsidR="00515BBB" w:rsidRDefault="00515BBB" w:rsidP="00515BBB">
      <w:pPr>
        <w:pStyle w:val="Default"/>
        <w:spacing w:after="19"/>
        <w:rPr>
          <w:rFonts w:ascii="Verdana" w:hAnsi="Verdana" w:cs="Verdana"/>
          <w:sz w:val="20"/>
          <w:szCs w:val="20"/>
        </w:rPr>
      </w:pPr>
      <w:r>
        <w:rPr>
          <w:rFonts w:ascii="Wingdings" w:hAnsi="Wingdings" w:cs="Wingdings"/>
          <w:sz w:val="20"/>
          <w:szCs w:val="20"/>
        </w:rPr>
        <w:t></w:t>
      </w:r>
      <w:r>
        <w:rPr>
          <w:rFonts w:ascii="Verdana" w:hAnsi="Verdana" w:cs="Verdana"/>
          <w:sz w:val="20"/>
          <w:szCs w:val="20"/>
        </w:rPr>
        <w:t xml:space="preserve">Rapportering og behandling av uønskede hendelser (HMS) og avvik (kvalitet/produksjon), både internt og eksternt. </w:t>
      </w:r>
    </w:p>
    <w:p w14:paraId="260831E0" w14:textId="77777777" w:rsidR="00515BBB" w:rsidRDefault="00515BBB" w:rsidP="00515BBB">
      <w:pPr>
        <w:pStyle w:val="Default"/>
        <w:spacing w:after="19"/>
        <w:rPr>
          <w:rFonts w:ascii="Verdana" w:hAnsi="Verdana" w:cs="Verdana"/>
          <w:sz w:val="20"/>
          <w:szCs w:val="20"/>
        </w:rPr>
      </w:pPr>
      <w:r>
        <w:rPr>
          <w:rFonts w:ascii="Wingdings" w:hAnsi="Wingdings" w:cs="Wingdings"/>
          <w:sz w:val="20"/>
          <w:szCs w:val="20"/>
        </w:rPr>
        <w:t></w:t>
      </w:r>
      <w:r>
        <w:rPr>
          <w:rFonts w:ascii="Verdana" w:hAnsi="Verdana" w:cs="Verdana"/>
          <w:sz w:val="20"/>
          <w:szCs w:val="20"/>
        </w:rPr>
        <w:t xml:space="preserve">Rapportering og behandling av endringer. </w:t>
      </w:r>
    </w:p>
    <w:p w14:paraId="236E37FE" w14:textId="77777777" w:rsidR="00515BBB" w:rsidRDefault="00515BBB" w:rsidP="00515BBB">
      <w:pPr>
        <w:pStyle w:val="Default"/>
        <w:spacing w:after="19"/>
        <w:rPr>
          <w:rFonts w:ascii="Verdana" w:hAnsi="Verdana" w:cs="Verdana"/>
          <w:sz w:val="20"/>
          <w:szCs w:val="20"/>
        </w:rPr>
      </w:pPr>
      <w:r>
        <w:rPr>
          <w:rFonts w:ascii="Wingdings" w:hAnsi="Wingdings" w:cs="Wingdings"/>
          <w:sz w:val="20"/>
          <w:szCs w:val="20"/>
        </w:rPr>
        <w:t></w:t>
      </w:r>
      <w:r>
        <w:rPr>
          <w:rFonts w:ascii="Verdana" w:hAnsi="Verdana" w:cs="Verdana"/>
          <w:sz w:val="20"/>
          <w:szCs w:val="20"/>
        </w:rPr>
        <w:t xml:space="preserve">Rutiner for leverandørutvelgelse og oppfølging </w:t>
      </w:r>
    </w:p>
    <w:p w14:paraId="5666C80A" w14:textId="77777777" w:rsidR="00515BBB" w:rsidRDefault="00515BBB" w:rsidP="00515BBB">
      <w:pPr>
        <w:pStyle w:val="Default"/>
        <w:spacing w:after="19"/>
        <w:rPr>
          <w:rFonts w:ascii="Verdana" w:hAnsi="Verdana" w:cs="Verdana"/>
          <w:sz w:val="20"/>
          <w:szCs w:val="20"/>
        </w:rPr>
      </w:pPr>
      <w:r>
        <w:rPr>
          <w:rFonts w:ascii="Wingdings" w:hAnsi="Wingdings" w:cs="Wingdings"/>
          <w:sz w:val="20"/>
          <w:szCs w:val="20"/>
        </w:rPr>
        <w:t></w:t>
      </w:r>
      <w:r>
        <w:rPr>
          <w:rFonts w:ascii="Verdana" w:hAnsi="Verdana" w:cs="Verdana"/>
          <w:sz w:val="20"/>
          <w:szCs w:val="20"/>
        </w:rPr>
        <w:t xml:space="preserve">Etiske retningslinjer – Code </w:t>
      </w:r>
      <w:proofErr w:type="spellStart"/>
      <w:r>
        <w:rPr>
          <w:rFonts w:ascii="Verdana" w:hAnsi="Verdana" w:cs="Verdana"/>
          <w:sz w:val="20"/>
          <w:szCs w:val="20"/>
        </w:rPr>
        <w:t>of</w:t>
      </w:r>
      <w:proofErr w:type="spellEnd"/>
      <w:r>
        <w:rPr>
          <w:rFonts w:ascii="Verdana" w:hAnsi="Verdana" w:cs="Verdana"/>
          <w:sz w:val="20"/>
          <w:szCs w:val="20"/>
        </w:rPr>
        <w:t xml:space="preserve"> </w:t>
      </w:r>
      <w:proofErr w:type="spellStart"/>
      <w:r>
        <w:rPr>
          <w:rFonts w:ascii="Verdana" w:hAnsi="Verdana" w:cs="Verdana"/>
          <w:sz w:val="20"/>
          <w:szCs w:val="20"/>
        </w:rPr>
        <w:t>Conduct</w:t>
      </w:r>
      <w:proofErr w:type="spellEnd"/>
      <w:r>
        <w:rPr>
          <w:rFonts w:ascii="Verdana" w:hAnsi="Verdana" w:cs="Verdana"/>
          <w:sz w:val="20"/>
          <w:szCs w:val="20"/>
        </w:rPr>
        <w:t xml:space="preserve"> </w:t>
      </w:r>
    </w:p>
    <w:p w14:paraId="40150D63" w14:textId="77777777" w:rsidR="00515BBB" w:rsidRDefault="00515BBB" w:rsidP="00515BBB">
      <w:pPr>
        <w:pStyle w:val="Default"/>
        <w:rPr>
          <w:rFonts w:ascii="Verdana" w:hAnsi="Verdana" w:cs="Verdana"/>
          <w:sz w:val="20"/>
          <w:szCs w:val="20"/>
        </w:rPr>
      </w:pPr>
      <w:r>
        <w:rPr>
          <w:rFonts w:ascii="Wingdings" w:hAnsi="Wingdings" w:cs="Wingdings"/>
          <w:sz w:val="20"/>
          <w:szCs w:val="20"/>
        </w:rPr>
        <w:t></w:t>
      </w:r>
      <w:r>
        <w:rPr>
          <w:rFonts w:ascii="Verdana" w:hAnsi="Verdana" w:cs="Verdana"/>
          <w:sz w:val="20"/>
          <w:szCs w:val="20"/>
        </w:rPr>
        <w:t xml:space="preserve">Rutine for varsling av kritikkverdige forhold </w:t>
      </w:r>
    </w:p>
    <w:p w14:paraId="02AF5C12" w14:textId="77777777" w:rsidR="00515BBB" w:rsidRDefault="00515BBB" w:rsidP="00515BBB">
      <w:pPr>
        <w:pStyle w:val="Default"/>
        <w:rPr>
          <w:rFonts w:ascii="Verdana" w:hAnsi="Verdana" w:cs="Verdana"/>
          <w:sz w:val="20"/>
          <w:szCs w:val="20"/>
        </w:rPr>
      </w:pPr>
    </w:p>
    <w:p w14:paraId="1C6BCE7F" w14:textId="5912CED5" w:rsidR="00515BBB" w:rsidRDefault="00515BBB" w:rsidP="00515BBB">
      <w:pPr>
        <w:pStyle w:val="Default"/>
        <w:rPr>
          <w:rFonts w:ascii="Verdana" w:hAnsi="Verdana" w:cs="Verdana"/>
          <w:sz w:val="20"/>
          <w:szCs w:val="20"/>
        </w:rPr>
      </w:pPr>
      <w:r>
        <w:rPr>
          <w:rFonts w:ascii="Verdana" w:hAnsi="Verdana" w:cs="Verdana"/>
          <w:sz w:val="20"/>
          <w:szCs w:val="20"/>
        </w:rPr>
        <w:t>Etisk handel er viktig for å sikre bærekraftig utvikling, slik at fremtidige generasjoner også har mulighet for å få dekket sine behov. Våre etiske retning</w:t>
      </w:r>
      <w:r w:rsidR="001C6503">
        <w:rPr>
          <w:rFonts w:ascii="Verdana" w:hAnsi="Verdana" w:cs="Verdana"/>
          <w:sz w:val="20"/>
          <w:szCs w:val="20"/>
        </w:rPr>
        <w:t>s</w:t>
      </w:r>
      <w:r>
        <w:rPr>
          <w:rFonts w:ascii="Verdana" w:hAnsi="Verdana" w:cs="Verdana"/>
          <w:sz w:val="20"/>
          <w:szCs w:val="20"/>
        </w:rPr>
        <w:t xml:space="preserve">linjer bidrar til å sikre en høy etisk standard gjennom regler om god forretningsskikk. </w:t>
      </w:r>
    </w:p>
    <w:p w14:paraId="6EDD9B34"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Uverdige arbeidsforhold, barnearbeid og miljøødeleggelser motvirker bærekraftig utvikling – og vi tar derfor avstand fra dette. </w:t>
      </w:r>
    </w:p>
    <w:p w14:paraId="5B632A2A" w14:textId="77777777" w:rsidR="001C6503" w:rsidRDefault="00515BBB" w:rsidP="001C6503">
      <w:pPr>
        <w:pStyle w:val="Default"/>
        <w:rPr>
          <w:rFonts w:ascii="Verdana" w:hAnsi="Verdana" w:cs="Verdana"/>
          <w:sz w:val="20"/>
          <w:szCs w:val="20"/>
        </w:rPr>
      </w:pPr>
      <w:r>
        <w:rPr>
          <w:rFonts w:ascii="Verdana" w:hAnsi="Verdana" w:cs="Verdana"/>
          <w:sz w:val="20"/>
          <w:szCs w:val="20"/>
        </w:rPr>
        <w:t xml:space="preserve">Vi vil arbeide for at menneskerettigheter, arbeidstakerrettigheter, utvikling og miljø ivaretas i hele verdikjeden. Videre ønsker vi å ta samfunnsansvar i vid forstand, gjennom å motarbeide ulovlig og uetisk adferd som for eksempel korrupsjon. </w:t>
      </w:r>
    </w:p>
    <w:p w14:paraId="196EAD12" w14:textId="77777777" w:rsidR="001C6503" w:rsidRDefault="001C6503" w:rsidP="001C6503">
      <w:pPr>
        <w:pStyle w:val="Default"/>
        <w:rPr>
          <w:rFonts w:ascii="Verdana" w:hAnsi="Verdana" w:cs="Verdana"/>
          <w:sz w:val="20"/>
          <w:szCs w:val="20"/>
        </w:rPr>
      </w:pPr>
    </w:p>
    <w:p w14:paraId="52173485" w14:textId="06558226" w:rsidR="00515BBB" w:rsidRDefault="00515BBB" w:rsidP="001C6503">
      <w:pPr>
        <w:pStyle w:val="Default"/>
        <w:rPr>
          <w:rFonts w:ascii="Verdana" w:hAnsi="Verdana" w:cs="Verdana"/>
          <w:sz w:val="20"/>
          <w:szCs w:val="20"/>
        </w:rPr>
      </w:pPr>
      <w:r>
        <w:rPr>
          <w:rFonts w:ascii="Verdana" w:hAnsi="Verdana" w:cs="Verdana"/>
          <w:sz w:val="20"/>
          <w:szCs w:val="20"/>
        </w:rPr>
        <w:t xml:space="preserve">Brudd på retningslinjene vil for de ansatte kunne få disiplinære følger. De etiske retningslinjene skal også bidra til at tilliten til vår kompetanse, upartiskhet, dømmekraft og integritet opprettholdes. De etiske retningslinjene kan benyttes som vedlegg til kontrakter og tjene som et kvalitetskriterium. </w:t>
      </w:r>
    </w:p>
    <w:p w14:paraId="5F46B1EC"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 skal opptre ryddig, åpent og forutsigbart ovenfor både eksisterende og mulige leverandører og etterstreber å benytte leverandører som etterlever etiske retningslinjer. </w:t>
      </w:r>
    </w:p>
    <w:p w14:paraId="3624A23F" w14:textId="77777777" w:rsidR="00515BBB" w:rsidRDefault="00515BBB" w:rsidP="00515BBB">
      <w:pPr>
        <w:pStyle w:val="Default"/>
        <w:rPr>
          <w:sz w:val="20"/>
          <w:szCs w:val="20"/>
        </w:rPr>
      </w:pPr>
      <w:r>
        <w:rPr>
          <w:rFonts w:ascii="Verdana" w:hAnsi="Verdana" w:cs="Verdana"/>
          <w:sz w:val="20"/>
          <w:szCs w:val="20"/>
        </w:rPr>
        <w:t xml:space="preserve">Våre leverandører må skrive under på en egenerklæring om at de etterlever </w:t>
      </w:r>
      <w:proofErr w:type="spellStart"/>
      <w:r>
        <w:rPr>
          <w:rFonts w:ascii="Verdana" w:hAnsi="Verdana" w:cs="Verdana"/>
          <w:sz w:val="20"/>
          <w:szCs w:val="20"/>
        </w:rPr>
        <w:t>FN’s</w:t>
      </w:r>
      <w:proofErr w:type="spellEnd"/>
      <w:r>
        <w:rPr>
          <w:rFonts w:ascii="Verdana" w:hAnsi="Verdana" w:cs="Verdana"/>
          <w:sz w:val="20"/>
          <w:szCs w:val="20"/>
        </w:rPr>
        <w:t xml:space="preserve"> deklarasjon om menneskerettigheter og </w:t>
      </w:r>
      <w:proofErr w:type="spellStart"/>
      <w:r>
        <w:rPr>
          <w:rFonts w:ascii="Verdana" w:hAnsi="Verdana" w:cs="Verdana"/>
          <w:sz w:val="20"/>
          <w:szCs w:val="20"/>
        </w:rPr>
        <w:t>FN’s</w:t>
      </w:r>
      <w:proofErr w:type="spellEnd"/>
      <w:r>
        <w:rPr>
          <w:rFonts w:ascii="Verdana" w:hAnsi="Verdana" w:cs="Verdana"/>
          <w:sz w:val="20"/>
          <w:szCs w:val="20"/>
        </w:rPr>
        <w:t xml:space="preserve"> ILO konvensjoner. Dersom vi oppdager vesentlige avvik i forhold til dette, skal vi med egnede virkemidler forsøke å oppnå forbedringer. </w:t>
      </w:r>
    </w:p>
    <w:p w14:paraId="367119DD" w14:textId="77777777" w:rsidR="00515BBB" w:rsidRDefault="00515BBB" w:rsidP="00515BBB">
      <w:pPr>
        <w:pStyle w:val="Default"/>
        <w:rPr>
          <w:sz w:val="20"/>
          <w:szCs w:val="20"/>
        </w:rPr>
      </w:pPr>
      <w:r>
        <w:rPr>
          <w:rFonts w:ascii="Verdana" w:hAnsi="Verdana" w:cs="Verdana"/>
          <w:sz w:val="20"/>
          <w:szCs w:val="20"/>
        </w:rPr>
        <w:t xml:space="preserve">Vi skal unngå kjøp av produkter, eller valg av produsenter, fra land det er norsk og internasjonal oppslutning om, bør boikottes. </w:t>
      </w:r>
    </w:p>
    <w:p w14:paraId="2BF9F7FF" w14:textId="48F83D51" w:rsidR="00515BBB" w:rsidRDefault="00515BBB" w:rsidP="00515BBB">
      <w:pPr>
        <w:pStyle w:val="Default"/>
        <w:rPr>
          <w:rFonts w:ascii="Verdana" w:hAnsi="Verdana" w:cs="Verdana"/>
          <w:sz w:val="20"/>
          <w:szCs w:val="20"/>
        </w:rPr>
      </w:pPr>
      <w:r>
        <w:rPr>
          <w:rFonts w:ascii="Verdana" w:hAnsi="Verdana" w:cs="Verdana"/>
          <w:sz w:val="20"/>
          <w:szCs w:val="20"/>
        </w:rPr>
        <w:t xml:space="preserve">All kontakt våre ansatte har med eksisterende og mulige leverandører som innebærer deltagelse på møter, reiser og seminarer eller bevertning utover nøktern bevertning, skal </w:t>
      </w:r>
      <w:r w:rsidR="001C6503">
        <w:rPr>
          <w:rFonts w:ascii="Verdana" w:hAnsi="Verdana" w:cs="Verdana"/>
          <w:sz w:val="20"/>
          <w:szCs w:val="20"/>
        </w:rPr>
        <w:t>forhånds godkjennes</w:t>
      </w:r>
      <w:r>
        <w:rPr>
          <w:rFonts w:ascii="Verdana" w:hAnsi="Verdana" w:cs="Verdana"/>
          <w:sz w:val="20"/>
          <w:szCs w:val="20"/>
        </w:rPr>
        <w:t xml:space="preserve"> av daglig leder. Gaver av vesentlig verdi skal ikke mottas av ansatte. </w:t>
      </w:r>
    </w:p>
    <w:p w14:paraId="2FABBAC5"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 skal tilstrebe å ha et ryddig og godt forhold til våre ansatte og håndtere eventuelle problemer som måtte oppstå på en slik måte at man begrenser skadevirkningene både for den ansatte, for sin egen virksomhet og for bransjen. Ansatte skal gjennom sitt virke ivareta sin faglige integritet, og ikke være utsatt for utilbørlig press som kan påvirke kvaliteten av arbeidet. Alle ansatte er forpliktet til å overholde sin taushetsplikt. </w:t>
      </w:r>
    </w:p>
    <w:p w14:paraId="6A28D5D4"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Vår rutine for varsling av kritikkverdige forhold ligger lett tilgjengelig for alle ansatte og blir gjennomgått med nyansatte. </w:t>
      </w:r>
    </w:p>
    <w:p w14:paraId="3A2E6172" w14:textId="77777777" w:rsidR="001C6503" w:rsidRDefault="001C6503" w:rsidP="00515BBB">
      <w:pPr>
        <w:pStyle w:val="Default"/>
        <w:rPr>
          <w:rFonts w:ascii="Verdana" w:hAnsi="Verdana" w:cs="Verdana"/>
          <w:sz w:val="20"/>
          <w:szCs w:val="20"/>
        </w:rPr>
      </w:pPr>
    </w:p>
    <w:p w14:paraId="3BA0240C" w14:textId="76551C5F" w:rsidR="00515BBB" w:rsidRDefault="00515BBB" w:rsidP="00515BBB">
      <w:pPr>
        <w:pStyle w:val="Default"/>
        <w:rPr>
          <w:rFonts w:ascii="Verdana" w:hAnsi="Verdana" w:cs="Verdana"/>
          <w:sz w:val="20"/>
          <w:szCs w:val="20"/>
        </w:rPr>
      </w:pPr>
      <w:r>
        <w:rPr>
          <w:rFonts w:ascii="Verdana" w:hAnsi="Verdana" w:cs="Verdana"/>
          <w:sz w:val="20"/>
          <w:szCs w:val="20"/>
        </w:rPr>
        <w:t xml:space="preserve">Grunnleggende prinsipper for varsling er følgende: </w:t>
      </w:r>
    </w:p>
    <w:p w14:paraId="6A6072B6" w14:textId="77777777" w:rsidR="001C6503" w:rsidRDefault="001C6503" w:rsidP="00515BBB">
      <w:pPr>
        <w:pStyle w:val="Default"/>
        <w:rPr>
          <w:rFonts w:ascii="Verdana" w:hAnsi="Verdana" w:cs="Verdana"/>
          <w:sz w:val="20"/>
          <w:szCs w:val="20"/>
        </w:rPr>
      </w:pPr>
    </w:p>
    <w:p w14:paraId="0993A7C5" w14:textId="3A5BAF4A" w:rsidR="00515BBB" w:rsidRDefault="00515BBB" w:rsidP="00515BBB">
      <w:pPr>
        <w:pStyle w:val="Default"/>
        <w:rPr>
          <w:rFonts w:ascii="Verdana" w:hAnsi="Verdana" w:cs="Verdana"/>
          <w:sz w:val="20"/>
          <w:szCs w:val="20"/>
        </w:rPr>
      </w:pPr>
      <w:r>
        <w:rPr>
          <w:rFonts w:ascii="Verdana" w:hAnsi="Verdana" w:cs="Verdana"/>
          <w:sz w:val="20"/>
          <w:szCs w:val="20"/>
        </w:rPr>
        <w:t xml:space="preserve">1. Alle varsler skal tas på alvor og behandles </w:t>
      </w:r>
    </w:p>
    <w:p w14:paraId="0097E804"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2. Vår kommunikasjon skal være preget av åpenhet og ærlighet </w:t>
      </w:r>
    </w:p>
    <w:p w14:paraId="5EACA4D0"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3. Varsling skal som hovedregel følge tjenestevei </w:t>
      </w:r>
    </w:p>
    <w:p w14:paraId="203BA4B8"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4. Alle parter i en varslingssak skal ivaretas på en god og ryddig måte </w:t>
      </w:r>
    </w:p>
    <w:p w14:paraId="3872A8F3" w14:textId="77777777" w:rsidR="001C6503" w:rsidRDefault="001C6503" w:rsidP="00515BBB">
      <w:pPr>
        <w:pStyle w:val="Default"/>
        <w:rPr>
          <w:rFonts w:ascii="Verdana" w:hAnsi="Verdana" w:cs="Verdana"/>
          <w:sz w:val="20"/>
          <w:szCs w:val="20"/>
        </w:rPr>
      </w:pPr>
    </w:p>
    <w:p w14:paraId="2B2AEE07" w14:textId="111D9F3D" w:rsidR="00515BBB" w:rsidRDefault="00515BBB" w:rsidP="00515BBB">
      <w:pPr>
        <w:pStyle w:val="Default"/>
        <w:rPr>
          <w:rFonts w:ascii="Verdana" w:hAnsi="Verdana" w:cs="Verdana"/>
          <w:sz w:val="20"/>
          <w:szCs w:val="20"/>
        </w:rPr>
      </w:pPr>
      <w:r>
        <w:rPr>
          <w:rFonts w:ascii="Verdana" w:hAnsi="Verdana" w:cs="Verdana"/>
          <w:sz w:val="20"/>
          <w:szCs w:val="20"/>
        </w:rPr>
        <w:t xml:space="preserve">Risikovurdering brukes aktivt i organisasjonen for å sikre best mulig utnyttelse av ressursene og vurdering av kontekst opp mot vår strategi. </w:t>
      </w:r>
    </w:p>
    <w:p w14:paraId="28FA4B73"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Risikovurdering brukes som et ledelsesverktøy på alle nivåer i organisasjonen. </w:t>
      </w:r>
    </w:p>
    <w:p w14:paraId="252D4A81"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Vår ledelsesmodell strukturerer arbeidsprosessene, prosedyrer, roller og ansvarsområder. Den bidrar til konsistens, forutsigbarhet og klarhet i alt vi gjør. </w:t>
      </w:r>
    </w:p>
    <w:p w14:paraId="558FF487" w14:textId="254E9B3B" w:rsidR="00515BBB" w:rsidRDefault="00515BBB" w:rsidP="00515BBB">
      <w:pPr>
        <w:pStyle w:val="Default"/>
        <w:rPr>
          <w:rFonts w:ascii="Verdana" w:hAnsi="Verdana" w:cs="Verdana"/>
          <w:sz w:val="20"/>
          <w:szCs w:val="20"/>
        </w:rPr>
      </w:pPr>
      <w:r>
        <w:rPr>
          <w:rFonts w:ascii="Verdana" w:hAnsi="Verdana" w:cs="Verdana"/>
          <w:sz w:val="20"/>
          <w:szCs w:val="20"/>
        </w:rPr>
        <w:t xml:space="preserve">Systemet er bygd opp i henhold til kravene i ISO 9001 standard for kvalitet og ISO 14001 standard for miljø, og omfatter hele virksomheten. </w:t>
      </w:r>
    </w:p>
    <w:p w14:paraId="32747FE8" w14:textId="77777777" w:rsidR="001C6503" w:rsidRDefault="001C6503" w:rsidP="00515BBB">
      <w:pPr>
        <w:pStyle w:val="Default"/>
        <w:rPr>
          <w:i/>
          <w:iCs/>
          <w:color w:val="4471C4"/>
          <w:sz w:val="23"/>
          <w:szCs w:val="23"/>
        </w:rPr>
      </w:pPr>
    </w:p>
    <w:p w14:paraId="0EA4CBB1" w14:textId="205D32D9" w:rsidR="00515BBB" w:rsidRPr="0035489C" w:rsidRDefault="00515BBB" w:rsidP="00515BBB">
      <w:pPr>
        <w:pStyle w:val="Default"/>
        <w:rPr>
          <w:color w:val="4471C4"/>
          <w:sz w:val="28"/>
          <w:szCs w:val="28"/>
        </w:rPr>
      </w:pPr>
      <w:r w:rsidRPr="0035489C">
        <w:rPr>
          <w:i/>
          <w:iCs/>
          <w:color w:val="4471C4"/>
          <w:sz w:val="28"/>
          <w:szCs w:val="28"/>
        </w:rPr>
        <w:t xml:space="preserve">Sertifiseringer </w:t>
      </w:r>
    </w:p>
    <w:p w14:paraId="53A5F495" w14:textId="77777777" w:rsidR="001C6503" w:rsidRDefault="001C6503" w:rsidP="001C6503">
      <w:pPr>
        <w:pStyle w:val="Default"/>
        <w:rPr>
          <w:rFonts w:ascii="Verdana" w:hAnsi="Verdana" w:cs="Verdana"/>
          <w:sz w:val="20"/>
          <w:szCs w:val="20"/>
        </w:rPr>
      </w:pPr>
      <w:r>
        <w:rPr>
          <w:rFonts w:ascii="Verdana" w:hAnsi="Verdana" w:cs="Verdana"/>
          <w:sz w:val="20"/>
          <w:szCs w:val="20"/>
        </w:rPr>
        <w:t>Konsernet vil starte med ISO sertifisering i løpet av 2024.</w:t>
      </w:r>
    </w:p>
    <w:p w14:paraId="27D30D56" w14:textId="77777777" w:rsidR="001C6503" w:rsidRDefault="001C6503" w:rsidP="00515BBB">
      <w:pPr>
        <w:pStyle w:val="Default"/>
        <w:rPr>
          <w:rFonts w:ascii="Verdana" w:hAnsi="Verdana" w:cs="Verdana"/>
          <w:sz w:val="20"/>
          <w:szCs w:val="20"/>
        </w:rPr>
      </w:pPr>
    </w:p>
    <w:p w14:paraId="63270750" w14:textId="70AFEAE3" w:rsidR="00515BBB" w:rsidRDefault="00515BBB" w:rsidP="00515BBB">
      <w:pPr>
        <w:pStyle w:val="Default"/>
        <w:rPr>
          <w:rFonts w:ascii="Verdana" w:hAnsi="Verdana" w:cs="Verdana"/>
          <w:sz w:val="20"/>
          <w:szCs w:val="20"/>
        </w:rPr>
      </w:pPr>
      <w:r>
        <w:rPr>
          <w:rFonts w:ascii="Verdana" w:hAnsi="Verdana" w:cs="Verdana"/>
          <w:sz w:val="20"/>
          <w:szCs w:val="20"/>
        </w:rPr>
        <w:t xml:space="preserve">. </w:t>
      </w:r>
    </w:p>
    <w:p w14:paraId="6B5062E0" w14:textId="77777777" w:rsidR="00515BBB" w:rsidRPr="0035489C" w:rsidRDefault="00515BBB" w:rsidP="00515BBB">
      <w:pPr>
        <w:pStyle w:val="Default"/>
        <w:rPr>
          <w:color w:val="4471C4"/>
          <w:sz w:val="28"/>
          <w:szCs w:val="28"/>
        </w:rPr>
      </w:pPr>
      <w:r w:rsidRPr="0035489C">
        <w:rPr>
          <w:i/>
          <w:iCs/>
          <w:color w:val="4471C4"/>
          <w:sz w:val="28"/>
          <w:szCs w:val="28"/>
        </w:rPr>
        <w:t xml:space="preserve">Forankring </w:t>
      </w:r>
    </w:p>
    <w:p w14:paraId="05EE0AEA"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Arbeidet med aktsomhetsvurdering er forankret i vår overordnede strategi, herunder en policy for bærekraft og samfunnsansvar med fokus på arbeidsforhold og menneskerettigheter. Vårt ledelsessystem inneholder prosesser tilknyttet etisk fremferd for et ansvarlig næringsliv, herunder leverandørgodkjenning og oppfølgning. </w:t>
      </w:r>
    </w:p>
    <w:p w14:paraId="2E034975" w14:textId="77777777" w:rsidR="00DE77BC" w:rsidRDefault="00515BBB" w:rsidP="00DE77BC">
      <w:pPr>
        <w:pStyle w:val="Default"/>
        <w:rPr>
          <w:rFonts w:ascii="Verdana" w:hAnsi="Verdana" w:cs="Verdana"/>
          <w:sz w:val="20"/>
          <w:szCs w:val="20"/>
        </w:rPr>
      </w:pPr>
      <w:r>
        <w:rPr>
          <w:rFonts w:ascii="Verdana" w:hAnsi="Verdana" w:cs="Verdana"/>
          <w:sz w:val="20"/>
          <w:szCs w:val="20"/>
        </w:rPr>
        <w:t xml:space="preserve">Arbeidet med aktsomhetsvurderinger er tett knyttet til FNs </w:t>
      </w:r>
      <w:r w:rsidR="00DE77BC">
        <w:rPr>
          <w:rFonts w:ascii="Verdana" w:hAnsi="Verdana" w:cs="Verdana"/>
          <w:sz w:val="20"/>
          <w:szCs w:val="20"/>
        </w:rPr>
        <w:t>bærekrafts mål</w:t>
      </w:r>
      <w:r>
        <w:rPr>
          <w:rFonts w:ascii="Verdana" w:hAnsi="Verdana" w:cs="Verdana"/>
          <w:sz w:val="20"/>
          <w:szCs w:val="20"/>
        </w:rPr>
        <w:t>.</w:t>
      </w:r>
    </w:p>
    <w:p w14:paraId="6B838F9E" w14:textId="2F37917C" w:rsidR="00515BBB" w:rsidRDefault="00515BBB" w:rsidP="00DE77BC">
      <w:pPr>
        <w:pStyle w:val="Default"/>
        <w:rPr>
          <w:rFonts w:ascii="Verdana" w:hAnsi="Verdana" w:cs="Verdana"/>
          <w:sz w:val="20"/>
          <w:szCs w:val="20"/>
        </w:rPr>
      </w:pPr>
      <w:r>
        <w:rPr>
          <w:rFonts w:ascii="Verdana" w:hAnsi="Verdana" w:cs="Verdana"/>
          <w:sz w:val="20"/>
          <w:szCs w:val="20"/>
        </w:rPr>
        <w:t xml:space="preserve">Vi har valgt ut seks </w:t>
      </w:r>
      <w:r w:rsidR="00DE77BC">
        <w:rPr>
          <w:rFonts w:ascii="Verdana" w:hAnsi="Verdana" w:cs="Verdana"/>
          <w:sz w:val="20"/>
          <w:szCs w:val="20"/>
        </w:rPr>
        <w:t>bærekrafts mål</w:t>
      </w:r>
      <w:r>
        <w:rPr>
          <w:rFonts w:ascii="Verdana" w:hAnsi="Verdana" w:cs="Verdana"/>
          <w:sz w:val="20"/>
          <w:szCs w:val="20"/>
        </w:rPr>
        <w:t xml:space="preserve"> som er viktige satsingsområder for </w:t>
      </w:r>
      <w:r w:rsidR="00DE77BC">
        <w:rPr>
          <w:rFonts w:ascii="Verdana" w:hAnsi="Verdana" w:cs="Verdana"/>
          <w:sz w:val="20"/>
          <w:szCs w:val="20"/>
        </w:rPr>
        <w:t xml:space="preserve">Mork </w:t>
      </w:r>
      <w:proofErr w:type="spellStart"/>
      <w:r w:rsidR="00DE77BC">
        <w:rPr>
          <w:rFonts w:ascii="Verdana" w:hAnsi="Verdana" w:cs="Verdana"/>
          <w:sz w:val="20"/>
          <w:szCs w:val="20"/>
        </w:rPr>
        <w:t>Invest</w:t>
      </w:r>
      <w:proofErr w:type="spellEnd"/>
      <w:r>
        <w:rPr>
          <w:rFonts w:ascii="Verdana" w:hAnsi="Verdana" w:cs="Verdana"/>
          <w:sz w:val="20"/>
          <w:szCs w:val="20"/>
        </w:rPr>
        <w:t xml:space="preserve">. Arbeidet med aktsomhetsvurderinger er spesielt knyttet opp til </w:t>
      </w:r>
      <w:r w:rsidR="00DE77BC">
        <w:rPr>
          <w:rFonts w:ascii="Verdana" w:hAnsi="Verdana" w:cs="Verdana"/>
          <w:sz w:val="20"/>
          <w:szCs w:val="20"/>
        </w:rPr>
        <w:t>bærekrafts mål</w:t>
      </w:r>
      <w:r>
        <w:rPr>
          <w:rFonts w:ascii="Verdana" w:hAnsi="Verdana" w:cs="Verdana"/>
          <w:sz w:val="20"/>
          <w:szCs w:val="20"/>
        </w:rPr>
        <w:t xml:space="preserve"> # 8, 12 og 17. </w:t>
      </w:r>
    </w:p>
    <w:p w14:paraId="7C6829CB" w14:textId="77777777" w:rsidR="00DE77BC" w:rsidRDefault="00DE77BC" w:rsidP="00DE77BC">
      <w:pPr>
        <w:pStyle w:val="Default"/>
        <w:rPr>
          <w:sz w:val="20"/>
          <w:szCs w:val="20"/>
        </w:rPr>
      </w:pPr>
    </w:p>
    <w:p w14:paraId="39D94E47" w14:textId="4431CFAC" w:rsidR="007203C1" w:rsidRDefault="007203C1" w:rsidP="00DE77BC">
      <w:pPr>
        <w:pStyle w:val="Default"/>
        <w:rPr>
          <w:sz w:val="20"/>
          <w:szCs w:val="20"/>
        </w:rPr>
      </w:pPr>
      <w:r w:rsidRPr="007203C1">
        <w:rPr>
          <w:noProof/>
          <w:sz w:val="20"/>
          <w:szCs w:val="20"/>
        </w:rPr>
        <w:drawing>
          <wp:inline distT="0" distB="0" distL="0" distR="0" wp14:anchorId="2E951699" wp14:editId="095A93EE">
            <wp:extent cx="876300" cy="1028700"/>
            <wp:effectExtent l="0" t="0" r="0" b="0"/>
            <wp:docPr id="188018738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1028700"/>
                    </a:xfrm>
                    <a:prstGeom prst="rect">
                      <a:avLst/>
                    </a:prstGeom>
                    <a:noFill/>
                    <a:ln>
                      <a:noFill/>
                    </a:ln>
                  </pic:spPr>
                </pic:pic>
              </a:graphicData>
            </a:graphic>
          </wp:inline>
        </w:drawing>
      </w:r>
      <w:r w:rsidRPr="007203C1">
        <w:rPr>
          <w:sz w:val="20"/>
          <w:szCs w:val="20"/>
        </w:rPr>
        <w:t xml:space="preserve"> </w:t>
      </w:r>
      <w:r w:rsidRPr="007203C1">
        <w:rPr>
          <w:noProof/>
          <w:sz w:val="20"/>
          <w:szCs w:val="20"/>
        </w:rPr>
        <w:drawing>
          <wp:inline distT="0" distB="0" distL="0" distR="0" wp14:anchorId="2BA60CBA" wp14:editId="3BEED647">
            <wp:extent cx="895350" cy="1047750"/>
            <wp:effectExtent l="0" t="0" r="0" b="0"/>
            <wp:docPr id="130796484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inline>
        </w:drawing>
      </w:r>
      <w:r w:rsidRPr="007203C1">
        <w:rPr>
          <w:sz w:val="20"/>
          <w:szCs w:val="20"/>
        </w:rPr>
        <w:t xml:space="preserve"> </w:t>
      </w:r>
      <w:r w:rsidRPr="007203C1">
        <w:rPr>
          <w:noProof/>
          <w:sz w:val="20"/>
          <w:szCs w:val="20"/>
        </w:rPr>
        <w:drawing>
          <wp:inline distT="0" distB="0" distL="0" distR="0" wp14:anchorId="6E175F78" wp14:editId="0ED5A86A">
            <wp:extent cx="857250" cy="1038225"/>
            <wp:effectExtent l="0" t="0" r="0" b="9525"/>
            <wp:docPr id="1227322281"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038225"/>
                    </a:xfrm>
                    <a:prstGeom prst="rect">
                      <a:avLst/>
                    </a:prstGeom>
                    <a:noFill/>
                    <a:ln>
                      <a:noFill/>
                    </a:ln>
                  </pic:spPr>
                </pic:pic>
              </a:graphicData>
            </a:graphic>
          </wp:inline>
        </w:drawing>
      </w:r>
      <w:r w:rsidRPr="007203C1">
        <w:rPr>
          <w:sz w:val="20"/>
          <w:szCs w:val="20"/>
        </w:rPr>
        <w:t xml:space="preserve"> </w:t>
      </w:r>
      <w:r w:rsidRPr="007203C1">
        <w:rPr>
          <w:noProof/>
          <w:sz w:val="20"/>
          <w:szCs w:val="20"/>
        </w:rPr>
        <w:drawing>
          <wp:inline distT="0" distB="0" distL="0" distR="0" wp14:anchorId="4D5D7628" wp14:editId="0C1CF243">
            <wp:extent cx="866775" cy="1047750"/>
            <wp:effectExtent l="0" t="0" r="9525" b="0"/>
            <wp:docPr id="81549325"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047750"/>
                    </a:xfrm>
                    <a:prstGeom prst="rect">
                      <a:avLst/>
                    </a:prstGeom>
                    <a:noFill/>
                    <a:ln>
                      <a:noFill/>
                    </a:ln>
                  </pic:spPr>
                </pic:pic>
              </a:graphicData>
            </a:graphic>
          </wp:inline>
        </w:drawing>
      </w:r>
      <w:r w:rsidRPr="007203C1">
        <w:rPr>
          <w:sz w:val="20"/>
          <w:szCs w:val="20"/>
        </w:rPr>
        <w:t xml:space="preserve"> </w:t>
      </w:r>
      <w:r w:rsidRPr="007203C1">
        <w:rPr>
          <w:noProof/>
          <w:sz w:val="20"/>
          <w:szCs w:val="20"/>
        </w:rPr>
        <w:drawing>
          <wp:inline distT="0" distB="0" distL="0" distR="0" wp14:anchorId="539D9FF1" wp14:editId="65BCBC76">
            <wp:extent cx="866775" cy="1019175"/>
            <wp:effectExtent l="0" t="0" r="9525" b="9525"/>
            <wp:docPr id="163898374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019175"/>
                    </a:xfrm>
                    <a:prstGeom prst="rect">
                      <a:avLst/>
                    </a:prstGeom>
                    <a:noFill/>
                    <a:ln>
                      <a:noFill/>
                    </a:ln>
                  </pic:spPr>
                </pic:pic>
              </a:graphicData>
            </a:graphic>
          </wp:inline>
        </w:drawing>
      </w:r>
      <w:r w:rsidRPr="007203C1">
        <w:rPr>
          <w:sz w:val="20"/>
          <w:szCs w:val="20"/>
        </w:rPr>
        <w:t xml:space="preserve"> </w:t>
      </w:r>
      <w:r w:rsidRPr="007203C1">
        <w:rPr>
          <w:noProof/>
          <w:sz w:val="20"/>
          <w:szCs w:val="20"/>
        </w:rPr>
        <w:drawing>
          <wp:inline distT="0" distB="0" distL="0" distR="0" wp14:anchorId="32BFA59B" wp14:editId="136BF880">
            <wp:extent cx="857250" cy="1028700"/>
            <wp:effectExtent l="0" t="0" r="0" b="0"/>
            <wp:docPr id="1881384290"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7989F560" w14:textId="77777777" w:rsidR="007203C1" w:rsidRDefault="007203C1" w:rsidP="00DE77BC">
      <w:pPr>
        <w:pStyle w:val="Default"/>
        <w:rPr>
          <w:sz w:val="20"/>
          <w:szCs w:val="20"/>
        </w:rPr>
      </w:pPr>
    </w:p>
    <w:p w14:paraId="488A1B4D" w14:textId="77777777" w:rsidR="007203C1" w:rsidRDefault="007203C1" w:rsidP="00515BBB">
      <w:pPr>
        <w:pStyle w:val="Default"/>
        <w:rPr>
          <w:i/>
          <w:iCs/>
          <w:color w:val="4471C4"/>
          <w:sz w:val="23"/>
          <w:szCs w:val="23"/>
        </w:rPr>
      </w:pPr>
    </w:p>
    <w:p w14:paraId="312986FA" w14:textId="0A285679" w:rsidR="00515BBB" w:rsidRPr="0035489C" w:rsidRDefault="00515BBB" w:rsidP="00515BBB">
      <w:pPr>
        <w:pStyle w:val="Default"/>
        <w:rPr>
          <w:color w:val="4471C4"/>
          <w:sz w:val="28"/>
          <w:szCs w:val="28"/>
        </w:rPr>
      </w:pPr>
      <w:r w:rsidRPr="0035489C">
        <w:rPr>
          <w:i/>
          <w:iCs/>
          <w:color w:val="4471C4"/>
          <w:sz w:val="28"/>
          <w:szCs w:val="28"/>
        </w:rPr>
        <w:t xml:space="preserve">Vårt arbeid med aktsomhetsvurderinger </w:t>
      </w:r>
    </w:p>
    <w:p w14:paraId="212BF1EC"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Åpenhetsloven skal fremme virksomheters respekt for grunnleggende menneskerettigheter og anstendige arbeidsforhold, og sikre allmenheten tilgang til informasjon. </w:t>
      </w:r>
    </w:p>
    <w:p w14:paraId="2DECC10E"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Formålet med aktsomhetsvurderinger er først og fremst å unngå å forårsake eller bidra til negativ påvirkning på mennesker, miljø og samfunn, og å forsøke å hindre negativ påvirkning som følge av arbeidsoperasjoner, produkter eller tjenester gjennom våre forretningsforbindelser. Når involvering i negativ påvirkning ikke kan unngås, vil aktsomhetsvurderinger gjøre oss i stand til å redusere skade, forhindre at de gjentas, og gjenopprette dem, der det er nødvendig. </w:t>
      </w:r>
    </w:p>
    <w:p w14:paraId="6EB6F326" w14:textId="00834030" w:rsidR="00515BBB" w:rsidRDefault="00515BBB" w:rsidP="00515BBB">
      <w:pPr>
        <w:pStyle w:val="Default"/>
        <w:rPr>
          <w:rFonts w:ascii="Verdana" w:hAnsi="Verdana" w:cs="Verdana"/>
          <w:sz w:val="20"/>
          <w:szCs w:val="20"/>
        </w:rPr>
      </w:pPr>
      <w:r>
        <w:rPr>
          <w:rFonts w:ascii="Verdana" w:hAnsi="Verdana" w:cs="Verdana"/>
          <w:sz w:val="20"/>
          <w:szCs w:val="20"/>
        </w:rPr>
        <w:t xml:space="preserve">Ansvarlig drift og det å bidra positivt til samfunnet vi er en del av, er kjerneverdier for </w:t>
      </w:r>
      <w:r w:rsidR="00DE77BC">
        <w:rPr>
          <w:rFonts w:ascii="Verdana" w:hAnsi="Verdana" w:cs="Verdana"/>
          <w:sz w:val="20"/>
          <w:szCs w:val="20"/>
        </w:rPr>
        <w:t xml:space="preserve">Mork </w:t>
      </w:r>
      <w:proofErr w:type="spellStart"/>
      <w:r w:rsidR="00DE77BC">
        <w:rPr>
          <w:rFonts w:ascii="Verdana" w:hAnsi="Verdana" w:cs="Verdana"/>
          <w:sz w:val="20"/>
          <w:szCs w:val="20"/>
        </w:rPr>
        <w:t>Invest</w:t>
      </w:r>
      <w:proofErr w:type="spellEnd"/>
      <w:r w:rsidR="00DE77BC">
        <w:rPr>
          <w:rFonts w:ascii="Verdana" w:hAnsi="Verdana" w:cs="Verdana"/>
          <w:sz w:val="20"/>
          <w:szCs w:val="20"/>
        </w:rPr>
        <w:t xml:space="preserve"> AS</w:t>
      </w:r>
      <w:r>
        <w:rPr>
          <w:rFonts w:ascii="Verdana" w:hAnsi="Verdana" w:cs="Verdana"/>
          <w:sz w:val="20"/>
          <w:szCs w:val="20"/>
        </w:rPr>
        <w:t xml:space="preserve">. Vi jobber kontinuerlig med aktsomhetsvurderinger for å sikre at vi overholder våre forpliktelser i henhold til åpenhetsloven. </w:t>
      </w:r>
    </w:p>
    <w:p w14:paraId="7B9AFA6D"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All vår virksomhet skal være i tråd med internasjonale menneskerettighetsstandarder og standarder for anstendige arbeidsforhold. Virksomheten vår følger FNs retningsgivende prinsipper for ansvarlig næringsliv og menneskerettigheter og OECDs retningslinjer for ansvarlig næringsliv. Vår overordnede tilnærming for å oppfylle vår forpliktelse til å </w:t>
      </w:r>
      <w:r>
        <w:rPr>
          <w:rFonts w:ascii="Verdana" w:hAnsi="Verdana" w:cs="Verdana"/>
          <w:sz w:val="20"/>
          <w:szCs w:val="20"/>
        </w:rPr>
        <w:lastRenderedPageBreak/>
        <w:t xml:space="preserve">respektere grunnleggende menneskerettigheter og anstendige arbeidsforhold styres gjennom vår policy for menneskerettigheter og anstendige arbeidsforhold som omfatter både vår egen virksomhet og vår leverandørkjede. Vi følger norsk lovverk for helse, miljø og sikkerhet på arbeidsplassen og for likestilling og fravær av diskriminering. Vi forventer det samme av våre leverandører og forretningspartnere som vi krever av oss selv – at alle ansatte og andre som berøres av virksomheten behandles med respekt og verdighet. Vi forventer at våre leverandører og forretningspartnere selv opptrer med seriøsitet og aktsomhet for å unngå skader og negative konsekvenser for mennesker. Alle våre leverandører skal leve opp til internasjonale menneskerettighetsstandarder og ILOs kjernekonvensjoner for anstendige arbeidsforhold. Denne forventningen kommuniserer vi gjennom vår Code </w:t>
      </w:r>
      <w:proofErr w:type="spellStart"/>
      <w:r>
        <w:rPr>
          <w:rFonts w:ascii="Verdana" w:hAnsi="Verdana" w:cs="Verdana"/>
          <w:sz w:val="20"/>
          <w:szCs w:val="20"/>
        </w:rPr>
        <w:t>of</w:t>
      </w:r>
      <w:proofErr w:type="spellEnd"/>
      <w:r>
        <w:rPr>
          <w:rFonts w:ascii="Verdana" w:hAnsi="Verdana" w:cs="Verdana"/>
          <w:sz w:val="20"/>
          <w:szCs w:val="20"/>
        </w:rPr>
        <w:t xml:space="preserve"> </w:t>
      </w:r>
      <w:proofErr w:type="spellStart"/>
      <w:r>
        <w:rPr>
          <w:rFonts w:ascii="Verdana" w:hAnsi="Verdana" w:cs="Verdana"/>
          <w:sz w:val="20"/>
          <w:szCs w:val="20"/>
        </w:rPr>
        <w:t>conduct</w:t>
      </w:r>
      <w:proofErr w:type="spellEnd"/>
      <w:r>
        <w:rPr>
          <w:rFonts w:ascii="Verdana" w:hAnsi="Verdana" w:cs="Verdana"/>
          <w:sz w:val="20"/>
          <w:szCs w:val="20"/>
        </w:rPr>
        <w:t xml:space="preserve"> for </w:t>
      </w:r>
      <w:proofErr w:type="spellStart"/>
      <w:r>
        <w:rPr>
          <w:rFonts w:ascii="Verdana" w:hAnsi="Verdana" w:cs="Verdana"/>
          <w:sz w:val="20"/>
          <w:szCs w:val="20"/>
        </w:rPr>
        <w:t>suppliers</w:t>
      </w:r>
      <w:proofErr w:type="spellEnd"/>
      <w:r>
        <w:rPr>
          <w:rFonts w:ascii="Verdana" w:hAnsi="Verdana" w:cs="Verdana"/>
          <w:sz w:val="20"/>
          <w:szCs w:val="20"/>
        </w:rPr>
        <w:t xml:space="preserve">. I tråd med åpenhetsloven, gjennomfører vi aktsomhetsvurderinger for egen virksomhet og leverandørkjede, redegjør årlig offentlig om aktsomhetsvurderingene og svarer på informasjonsforespørsler om hvordan vi jobber for å sikre respekt for menneskerettigheter og anstendige arbeidsforhold i forbindelse med produksjonen av våre produkter. </w:t>
      </w:r>
    </w:p>
    <w:p w14:paraId="74638199" w14:textId="77777777" w:rsidR="00DE77BC" w:rsidRDefault="00DE77BC" w:rsidP="00515BBB">
      <w:pPr>
        <w:pStyle w:val="Default"/>
        <w:rPr>
          <w:i/>
          <w:iCs/>
          <w:color w:val="4471C4"/>
          <w:sz w:val="23"/>
          <w:szCs w:val="23"/>
        </w:rPr>
      </w:pPr>
    </w:p>
    <w:p w14:paraId="03863118" w14:textId="46423120" w:rsidR="00515BBB" w:rsidRPr="0035489C" w:rsidRDefault="00515BBB" w:rsidP="00515BBB">
      <w:pPr>
        <w:pStyle w:val="Default"/>
        <w:rPr>
          <w:color w:val="4471C4"/>
          <w:sz w:val="28"/>
          <w:szCs w:val="28"/>
        </w:rPr>
      </w:pPr>
      <w:r w:rsidRPr="0035489C">
        <w:rPr>
          <w:i/>
          <w:iCs/>
          <w:color w:val="4471C4"/>
          <w:sz w:val="28"/>
          <w:szCs w:val="28"/>
        </w:rPr>
        <w:t xml:space="preserve">Vår policy for bærekraft og samfunnsansvar </w:t>
      </w:r>
    </w:p>
    <w:p w14:paraId="4E16252F" w14:textId="77777777" w:rsidR="00515BBB" w:rsidRDefault="00515BBB" w:rsidP="00515BBB">
      <w:pPr>
        <w:pStyle w:val="Default"/>
        <w:rPr>
          <w:sz w:val="20"/>
          <w:szCs w:val="20"/>
        </w:rPr>
      </w:pPr>
      <w:r>
        <w:rPr>
          <w:rFonts w:ascii="Verdana" w:hAnsi="Verdana" w:cs="Verdana"/>
          <w:sz w:val="20"/>
          <w:szCs w:val="20"/>
        </w:rPr>
        <w:t xml:space="preserve">Vi skal drive vår virksomhet på en måte som anerkjenner, respekterer og fremmer samfunnsansvar i aktiv og konstruktiv dialog med interessenter på lokalt og nasjonalt nivå. </w:t>
      </w:r>
    </w:p>
    <w:p w14:paraId="02C3F0C1" w14:textId="77777777" w:rsidR="00DE77BC" w:rsidRDefault="00515BBB" w:rsidP="00DE77BC">
      <w:pPr>
        <w:pStyle w:val="Default"/>
        <w:rPr>
          <w:rFonts w:ascii="Verdana" w:hAnsi="Verdana" w:cs="Verdana"/>
          <w:sz w:val="20"/>
          <w:szCs w:val="20"/>
        </w:rPr>
      </w:pPr>
      <w:r>
        <w:rPr>
          <w:rFonts w:ascii="Verdana" w:hAnsi="Verdana" w:cs="Verdana"/>
          <w:sz w:val="20"/>
          <w:szCs w:val="20"/>
        </w:rPr>
        <w:t>Samfunnsansvar innebærer ansvar for de beslutninger vi tar, og aktiviteter vi utfører med konsekvenser for mennesker, samfunn og miljø, utover det som er pålagt ved lov.</w:t>
      </w:r>
    </w:p>
    <w:p w14:paraId="0BE659E5" w14:textId="77777777" w:rsidR="00DE77BC" w:rsidRDefault="00DE77BC" w:rsidP="00DE77BC">
      <w:pPr>
        <w:pStyle w:val="Default"/>
        <w:rPr>
          <w:rFonts w:ascii="Verdana" w:hAnsi="Verdana" w:cs="Verdana"/>
          <w:sz w:val="20"/>
          <w:szCs w:val="20"/>
        </w:rPr>
      </w:pPr>
    </w:p>
    <w:p w14:paraId="28186DA4" w14:textId="31F7D655" w:rsidR="00515BBB" w:rsidRDefault="00DE77BC" w:rsidP="00DE77BC">
      <w:pPr>
        <w:pStyle w:val="Default"/>
        <w:rPr>
          <w:rFonts w:ascii="Verdana" w:hAnsi="Verdana" w:cs="Verdana"/>
          <w:sz w:val="20"/>
          <w:szCs w:val="20"/>
        </w:rPr>
      </w:pPr>
      <w:r>
        <w:rPr>
          <w:rFonts w:ascii="Verdana" w:hAnsi="Verdana" w:cs="Verdana"/>
          <w:sz w:val="20"/>
          <w:szCs w:val="20"/>
        </w:rPr>
        <w:t xml:space="preserve">Vi </w:t>
      </w:r>
      <w:r w:rsidR="00515BBB">
        <w:rPr>
          <w:rFonts w:ascii="Verdana" w:hAnsi="Verdana" w:cs="Verdana"/>
          <w:sz w:val="20"/>
          <w:szCs w:val="20"/>
        </w:rPr>
        <w:t xml:space="preserve">tar sosialt ansvar og respekterer internasjonalt anerkjente menneskerettigheter, herunder OECDs retningslinjer og </w:t>
      </w:r>
      <w:proofErr w:type="spellStart"/>
      <w:r w:rsidR="00515BBB">
        <w:rPr>
          <w:rFonts w:ascii="Verdana" w:hAnsi="Verdana" w:cs="Verdana"/>
          <w:sz w:val="20"/>
          <w:szCs w:val="20"/>
        </w:rPr>
        <w:t>FN’s</w:t>
      </w:r>
      <w:proofErr w:type="spellEnd"/>
      <w:r w:rsidR="00515BBB">
        <w:rPr>
          <w:rFonts w:ascii="Verdana" w:hAnsi="Verdana" w:cs="Verdana"/>
          <w:sz w:val="20"/>
          <w:szCs w:val="20"/>
        </w:rPr>
        <w:t xml:space="preserve"> veiledende prinsipper for næringsliv og menneskerettigheter. </w:t>
      </w:r>
    </w:p>
    <w:p w14:paraId="4C32EA05"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 forventer at våre leverandører og underleverandører gjør det samme. </w:t>
      </w:r>
    </w:p>
    <w:p w14:paraId="5848998E"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 tillater ikke diskriminering eller trakassering i noen form. Våre ansatte har rett til å organisere seg, bli med i foreninger og forhandle med selskapet. Vi tillater ikke tvangs- eller barnearbeid. </w:t>
      </w:r>
    </w:p>
    <w:p w14:paraId="7437D152"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 må være åpne og transparente i alle våre beslutninger og aktiviteter som påvirker samfunnet og miljøet. Vi er ansvarlige for alt vi gjør. Vi vil alltid følge gjeldende lover og regler, og vi skal respektere, vurdere og svare på våre interessenters interesser. </w:t>
      </w:r>
    </w:p>
    <w:p w14:paraId="1C6636D8"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 vil ikke delta i noen form for bestikkelser eller korrupsjon. Vi skal overholde grunnleggende prinsipper for forretningsintegritet, ingen former for bestikkelser aksepteres og skal heller ikke tilbys. </w:t>
      </w:r>
    </w:p>
    <w:p w14:paraId="43EDEC18" w14:textId="77777777" w:rsidR="00DE77BC" w:rsidRDefault="00DE77BC" w:rsidP="00515BBB">
      <w:pPr>
        <w:pStyle w:val="Default"/>
        <w:rPr>
          <w:i/>
          <w:iCs/>
          <w:color w:val="4471C4"/>
          <w:sz w:val="23"/>
          <w:szCs w:val="23"/>
        </w:rPr>
      </w:pPr>
    </w:p>
    <w:p w14:paraId="1852C048" w14:textId="1F135699" w:rsidR="00515BBB" w:rsidRPr="0035489C" w:rsidRDefault="00515BBB" w:rsidP="00515BBB">
      <w:pPr>
        <w:pStyle w:val="Default"/>
        <w:rPr>
          <w:color w:val="4471C4"/>
          <w:sz w:val="28"/>
          <w:szCs w:val="28"/>
        </w:rPr>
      </w:pPr>
      <w:r w:rsidRPr="0035489C">
        <w:rPr>
          <w:i/>
          <w:iCs/>
          <w:color w:val="4471C4"/>
          <w:sz w:val="28"/>
          <w:szCs w:val="28"/>
        </w:rPr>
        <w:t xml:space="preserve">Medarbeidere </w:t>
      </w:r>
    </w:p>
    <w:p w14:paraId="39A74C65"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Alle medarbeidere gis mulighet til faglig utvikling og kompetanseheving. Vi støtter våre ansatte til å utnytte sitt potensiale fullt ut ved å tilby en arbeidsplass med gjensidig tillit og respekt, hvor de kan føle seg ansvarlig og påvirke bedriftens prestasjoner. </w:t>
      </w:r>
    </w:p>
    <w:p w14:paraId="622A880B"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 opprettholder en god kommunikasjonskultur med våre medarbeidere gjennom våre retningslinjer, prosedyrer og interne møteplasser. Våre policyer, etiske retningslinjer og målsettinger gjennomgås med alle ansatte. </w:t>
      </w:r>
    </w:p>
    <w:p w14:paraId="14B20788"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 gir alle våre medarbeidere anstendige lønninger og rettferdige arbeidsforhold. </w:t>
      </w:r>
    </w:p>
    <w:p w14:paraId="0CD7B7B6"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 ivaretar helse, miljø og sikkerhet på arbeidsplassen. Vi jobber kontinuerlig for å forbedre arbeidsmiljøet på arbeidsplassene våre. Vårt arbeidsmiljø skal være preget av mangfold, respekt og omtanke. </w:t>
      </w:r>
    </w:p>
    <w:p w14:paraId="4AAF89A6"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Vårt HMS-arbeid er av avgjørende betydning for fremtidig suksess, og er en av grunnpilarene for gode resultater og god kvalitet. </w:t>
      </w:r>
    </w:p>
    <w:p w14:paraId="4B40788D"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 skal opprettholde et trygt og helsefremmende arbeidsmiljø, og oppfordrer våre medarbeidere til å varsle alle varselpliktige hendelser ved bruk av våre interne rutiner. </w:t>
      </w:r>
    </w:p>
    <w:p w14:paraId="7453BBA0" w14:textId="77777777" w:rsidR="00DE77BC" w:rsidRDefault="00DE77BC" w:rsidP="00515BBB">
      <w:pPr>
        <w:pStyle w:val="Default"/>
        <w:rPr>
          <w:i/>
          <w:iCs/>
          <w:color w:val="4471C4"/>
          <w:sz w:val="23"/>
          <w:szCs w:val="23"/>
        </w:rPr>
      </w:pPr>
    </w:p>
    <w:p w14:paraId="035D8B7F" w14:textId="19873D9F" w:rsidR="00515BBB" w:rsidRPr="0035489C" w:rsidRDefault="00515BBB" w:rsidP="00515BBB">
      <w:pPr>
        <w:pStyle w:val="Default"/>
        <w:rPr>
          <w:color w:val="4471C4"/>
          <w:sz w:val="28"/>
          <w:szCs w:val="28"/>
        </w:rPr>
      </w:pPr>
      <w:r w:rsidRPr="0035489C">
        <w:rPr>
          <w:i/>
          <w:iCs/>
          <w:color w:val="4471C4"/>
          <w:sz w:val="28"/>
          <w:szCs w:val="28"/>
        </w:rPr>
        <w:t xml:space="preserve">Kunder </w:t>
      </w:r>
    </w:p>
    <w:p w14:paraId="36BD4B8C"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 skal gi våre kunder produkter og tjenester med riktig kvalitet til rett tid. </w:t>
      </w:r>
    </w:p>
    <w:p w14:paraId="17080D7B" w14:textId="77777777" w:rsidR="00515BBB" w:rsidRDefault="00515BBB" w:rsidP="00515BBB">
      <w:pPr>
        <w:pStyle w:val="Default"/>
        <w:rPr>
          <w:rFonts w:ascii="Verdana" w:hAnsi="Verdana" w:cs="Verdana"/>
          <w:sz w:val="20"/>
          <w:szCs w:val="20"/>
        </w:rPr>
      </w:pPr>
      <w:r>
        <w:rPr>
          <w:rFonts w:ascii="Verdana" w:hAnsi="Verdana" w:cs="Verdana"/>
          <w:sz w:val="20"/>
          <w:szCs w:val="20"/>
        </w:rPr>
        <w:lastRenderedPageBreak/>
        <w:t xml:space="preserve">Våre etiske retningslinjer er styrende for hvordan vi opptrer i samarbeid med våre kunder. </w:t>
      </w:r>
    </w:p>
    <w:p w14:paraId="2AF9F66F"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 arbeider kontinuerlig med kundetilfredshet og for å løse avvik på en riktig og kostnadseffektiv måte. Det er ikke krav om at kunder skal inngå i aktsomhetsvurderingene. </w:t>
      </w:r>
    </w:p>
    <w:p w14:paraId="1CF8D54D" w14:textId="77777777" w:rsidR="00DE77BC" w:rsidRDefault="00DE77BC" w:rsidP="00515BBB">
      <w:pPr>
        <w:pStyle w:val="Default"/>
        <w:rPr>
          <w:i/>
          <w:iCs/>
          <w:color w:val="4471C4"/>
          <w:sz w:val="23"/>
          <w:szCs w:val="23"/>
        </w:rPr>
      </w:pPr>
    </w:p>
    <w:p w14:paraId="526FD67E" w14:textId="4B51D22D" w:rsidR="00515BBB" w:rsidRPr="0035489C" w:rsidRDefault="00515BBB" w:rsidP="00515BBB">
      <w:pPr>
        <w:pStyle w:val="Default"/>
        <w:rPr>
          <w:color w:val="4471C4"/>
          <w:sz w:val="28"/>
          <w:szCs w:val="28"/>
        </w:rPr>
      </w:pPr>
      <w:r w:rsidRPr="0035489C">
        <w:rPr>
          <w:i/>
          <w:iCs/>
          <w:color w:val="4471C4"/>
          <w:sz w:val="28"/>
          <w:szCs w:val="28"/>
        </w:rPr>
        <w:t xml:space="preserve">Leverandører og andre samarbeidspartnere </w:t>
      </w:r>
    </w:p>
    <w:p w14:paraId="27847545" w14:textId="77777777" w:rsidR="00515BBB" w:rsidRDefault="00515BBB" w:rsidP="00515BBB">
      <w:pPr>
        <w:pStyle w:val="Default"/>
        <w:rPr>
          <w:sz w:val="20"/>
          <w:szCs w:val="20"/>
        </w:rPr>
      </w:pPr>
      <w:r>
        <w:rPr>
          <w:rFonts w:ascii="Verdana" w:hAnsi="Verdana" w:cs="Verdana"/>
          <w:sz w:val="20"/>
          <w:szCs w:val="20"/>
        </w:rPr>
        <w:t xml:space="preserve">Vi søker å etablere sterke, pålitelige, tillitsfulle og respektfulle relasjoner med våre forretningspartnere og leverandører ved å sikre overholdelse av våre etiske retningslinjer. </w:t>
      </w:r>
    </w:p>
    <w:p w14:paraId="5216D9DD" w14:textId="77777777" w:rsidR="007203C1" w:rsidRDefault="00515BBB" w:rsidP="007203C1">
      <w:pPr>
        <w:pStyle w:val="Default"/>
        <w:rPr>
          <w:rFonts w:ascii="Verdana" w:hAnsi="Verdana" w:cs="Verdana"/>
          <w:sz w:val="20"/>
          <w:szCs w:val="20"/>
        </w:rPr>
      </w:pPr>
      <w:r>
        <w:rPr>
          <w:rFonts w:ascii="Verdana" w:hAnsi="Verdana" w:cs="Verdana"/>
          <w:sz w:val="20"/>
          <w:szCs w:val="20"/>
        </w:rPr>
        <w:t xml:space="preserve">Kritiske leverandører får tilsendt egenerklæringsskjema for leverandører, som gir grunnlag for leverandørevalueringer. I tillegg utfører vi revisjoner/inspeksjoner ved behov. </w:t>
      </w:r>
    </w:p>
    <w:p w14:paraId="088EA138" w14:textId="77777777" w:rsidR="007203C1" w:rsidRDefault="007203C1" w:rsidP="007203C1">
      <w:pPr>
        <w:pStyle w:val="Default"/>
        <w:rPr>
          <w:rFonts w:ascii="Verdana" w:hAnsi="Verdana" w:cs="Verdana"/>
          <w:sz w:val="20"/>
          <w:szCs w:val="20"/>
        </w:rPr>
      </w:pPr>
    </w:p>
    <w:p w14:paraId="7BCFF47B" w14:textId="51B0D956" w:rsidR="00515BBB" w:rsidRPr="0035489C" w:rsidRDefault="00515BBB" w:rsidP="007203C1">
      <w:pPr>
        <w:pStyle w:val="Default"/>
        <w:rPr>
          <w:rFonts w:asciiTheme="minorHAnsi" w:hAnsiTheme="minorHAnsi" w:cstheme="minorHAnsi"/>
          <w:color w:val="2E5395"/>
          <w:sz w:val="28"/>
          <w:szCs w:val="28"/>
        </w:rPr>
      </w:pPr>
      <w:r w:rsidRPr="0035489C">
        <w:rPr>
          <w:rFonts w:asciiTheme="minorHAnsi" w:hAnsiTheme="minorHAnsi" w:cstheme="minorHAnsi"/>
          <w:color w:val="2E5395"/>
          <w:sz w:val="28"/>
          <w:szCs w:val="28"/>
        </w:rPr>
        <w:t xml:space="preserve">Metode og prosess </w:t>
      </w:r>
    </w:p>
    <w:p w14:paraId="73E317E7"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Rutine og kriterier som legges til grunn for valg og godkjenning av leverandører oppdateres fortløpende. Målet er at rutinen skal ta hensyn til eventuelle nye problemstillinger som måtte oppstå, for eksempel knyttet til menneskerettigheter og arbeidsforhold, ved at vi gjennomfører kontinuerlig oppdatering og forbedring. </w:t>
      </w:r>
    </w:p>
    <w:p w14:paraId="6A18F79F"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 starter med å kartlegge våre leverandører og forretningsforbindelser og foretar løpende vurderinger knyttet til risiko som gjelder grunnleggende menneskerettigheter, anstendige arbeidsforhold, bærekraft og miljø. </w:t>
      </w:r>
    </w:p>
    <w:p w14:paraId="5AE06E98"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For leverandører der risikoen ikke er håndtert, vil vi innhente nødvendig informasjon og dokumentasjon for å kartlegge risikoen enda bedre. Dette gjøres enten ved utsendelse av egenerklæringsskjema for leverandører eller ved bruk av åpne kilder. </w:t>
      </w:r>
    </w:p>
    <w:p w14:paraId="6EFFA345"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Basert på kriterier som grunnleggende menneskerettigheter, anstendige arbeidsforhold, bærekraft og miljø, vil risikovurderingen identifisere hvilke leverandører som kan bli gjenstand for en mer detaljert risikovurdering. Eventuelt gjenstående leverandører blir så testet opp mot prosessen for aktsomhetsvurdering. </w:t>
      </w:r>
    </w:p>
    <w:p w14:paraId="6027770A"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Vår metode og risikomatrise for aktsomhetsvurderinger er basert på «OECDs veileder for aktsomhetsvurderinger for ansvarlig næringsliv», jf. Åpenhetsloven. </w:t>
      </w:r>
    </w:p>
    <w:p w14:paraId="650EA6E7"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 vil utføre aktsomhetsvurderinger av våre leverandører årlig eller ved vesentlige endringer. </w:t>
      </w:r>
    </w:p>
    <w:p w14:paraId="3A50347E" w14:textId="26EF3496" w:rsidR="007203C1" w:rsidRPr="007203C1" w:rsidRDefault="00515BBB" w:rsidP="00515BBB">
      <w:pPr>
        <w:pStyle w:val="Default"/>
        <w:rPr>
          <w:sz w:val="22"/>
          <w:szCs w:val="22"/>
        </w:rPr>
      </w:pPr>
      <w:r w:rsidRPr="007203C1">
        <w:rPr>
          <w:sz w:val="22"/>
          <w:szCs w:val="22"/>
        </w:rPr>
        <w:t xml:space="preserve">OECD, Aktsomhetshjulet </w:t>
      </w:r>
      <w:r w:rsidR="007203C1" w:rsidRPr="007203C1">
        <w:rPr>
          <w:noProof/>
          <w:sz w:val="22"/>
          <w:szCs w:val="22"/>
        </w:rPr>
        <w:drawing>
          <wp:inline distT="0" distB="0" distL="0" distR="0" wp14:anchorId="2C3EE48B" wp14:editId="2E0FFDE7">
            <wp:extent cx="5743575" cy="3448050"/>
            <wp:effectExtent l="0" t="0" r="9525" b="0"/>
            <wp:docPr id="996372338"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3448050"/>
                    </a:xfrm>
                    <a:prstGeom prst="rect">
                      <a:avLst/>
                    </a:prstGeom>
                    <a:noFill/>
                    <a:ln>
                      <a:noFill/>
                    </a:ln>
                  </pic:spPr>
                </pic:pic>
              </a:graphicData>
            </a:graphic>
          </wp:inline>
        </w:drawing>
      </w:r>
    </w:p>
    <w:p w14:paraId="0CD535FC" w14:textId="77777777" w:rsidR="00515BBB" w:rsidRPr="00904D76" w:rsidRDefault="00515BBB" w:rsidP="00515BBB">
      <w:pPr>
        <w:pStyle w:val="Default"/>
        <w:pageBreakBefore/>
        <w:rPr>
          <w:color w:val="2E5395"/>
          <w:sz w:val="28"/>
          <w:szCs w:val="28"/>
        </w:rPr>
      </w:pPr>
      <w:r w:rsidRPr="00904D76">
        <w:rPr>
          <w:color w:val="2E5395"/>
          <w:sz w:val="28"/>
          <w:szCs w:val="28"/>
        </w:rPr>
        <w:lastRenderedPageBreak/>
        <w:t xml:space="preserve">Opplysninger om faktiske negative konsekvenser og vesentlig risiko </w:t>
      </w:r>
    </w:p>
    <w:p w14:paraId="6A84BBEB"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 utfører aktsomhetsvurderinger av vår verdikjede for å avdekke mulige brudd på anerkjente konvensjoner for universelle menneskerettigheter og aksepterte normer for anstendighet i arbeidslivet. FNs verdenserklæring for menneskerettigheter, samt vår policy for bærekraft og samfunnsansvar ligger til grunn for vårt arbeid. </w:t>
      </w:r>
    </w:p>
    <w:p w14:paraId="012A0921"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Kartlegging/overvåkning av interne prosesser (personal og HMS) har ikke avdekket brudd </w:t>
      </w:r>
    </w:p>
    <w:p w14:paraId="44ACF9E6"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på menneskerettigheter eller anstendige arbeidsforhold som arbeidsavtaler og forsikringer, rett til fagorganisering, ivaretakelse av helse, miljø og sikkerhet, lønnsvilkår, arbeidstid, varslervern og diskriminering. Arbeidsmiljøet overvåkes og kartlegges i en rekke aktiviteter og inngår i selskapets internkontrollarbeid. </w:t>
      </w:r>
    </w:p>
    <w:p w14:paraId="3AFBCE43"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Leverandører er kartlagt og vurdert opp mot følgende menneskerettigheter og anstendige arbeidsforhold; </w:t>
      </w:r>
    </w:p>
    <w:p w14:paraId="6924C03F" w14:textId="145D4740" w:rsidR="00515BBB" w:rsidRDefault="00515BBB" w:rsidP="006D0656">
      <w:pPr>
        <w:pStyle w:val="Default"/>
        <w:numPr>
          <w:ilvl w:val="0"/>
          <w:numId w:val="5"/>
        </w:numPr>
        <w:rPr>
          <w:rFonts w:ascii="Verdana" w:hAnsi="Verdana" w:cs="Verdana"/>
          <w:sz w:val="20"/>
          <w:szCs w:val="20"/>
        </w:rPr>
      </w:pPr>
      <w:r>
        <w:rPr>
          <w:rFonts w:ascii="Verdana" w:hAnsi="Verdana" w:cs="Verdana"/>
          <w:sz w:val="20"/>
          <w:szCs w:val="20"/>
        </w:rPr>
        <w:t xml:space="preserve">Samfunnsansvar, korrupsjon, tvangsarbeid og moderne slaveri, grunnleggende arbeidstakerrettigheter, ytringsfrihet, rett til fagorganisering, vern mot tortur og umenneskelig behandling. </w:t>
      </w:r>
    </w:p>
    <w:p w14:paraId="41F01DE8" w14:textId="77777777" w:rsidR="00515BBB" w:rsidRDefault="00515BBB" w:rsidP="00515BBB">
      <w:pPr>
        <w:pStyle w:val="Default"/>
        <w:rPr>
          <w:rFonts w:ascii="Verdana" w:hAnsi="Verdana" w:cs="Verdana"/>
          <w:sz w:val="20"/>
          <w:szCs w:val="20"/>
        </w:rPr>
      </w:pPr>
    </w:p>
    <w:p w14:paraId="487E1042" w14:textId="77777777" w:rsidR="00E444D0" w:rsidRDefault="00E444D0" w:rsidP="00515BBB">
      <w:pPr>
        <w:pStyle w:val="Default"/>
        <w:rPr>
          <w:color w:val="2E5395"/>
          <w:sz w:val="32"/>
          <w:szCs w:val="32"/>
        </w:rPr>
      </w:pPr>
    </w:p>
    <w:p w14:paraId="33B83223" w14:textId="1C8F8215" w:rsidR="00515BBB" w:rsidRPr="00904D76" w:rsidRDefault="00515BBB" w:rsidP="00515BBB">
      <w:pPr>
        <w:pStyle w:val="Default"/>
        <w:rPr>
          <w:color w:val="2E5395"/>
          <w:sz w:val="28"/>
          <w:szCs w:val="28"/>
        </w:rPr>
      </w:pPr>
      <w:r w:rsidRPr="00904D76">
        <w:rPr>
          <w:color w:val="2E5395"/>
          <w:sz w:val="28"/>
          <w:szCs w:val="28"/>
        </w:rPr>
        <w:t xml:space="preserve">Opplysninger om tiltak og resultater </w:t>
      </w:r>
    </w:p>
    <w:p w14:paraId="3C682EEC"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Det ville være en umulig oppgave for vår bedrift å skulle foreta risikovurdering av alle produsenter som inngår i bilproduksjon. I denne delen av vår aktsomhetsvurdering har vi lagt til grunn risikovurderingen, som i 2020 ble utarbeidet av </w:t>
      </w:r>
      <w:proofErr w:type="spellStart"/>
      <w:r>
        <w:rPr>
          <w:rFonts w:ascii="Verdana" w:hAnsi="Verdana" w:cs="Verdana"/>
          <w:sz w:val="20"/>
          <w:szCs w:val="20"/>
        </w:rPr>
        <w:t>Swewatch</w:t>
      </w:r>
      <w:proofErr w:type="spellEnd"/>
      <w:r>
        <w:rPr>
          <w:rFonts w:ascii="Verdana" w:hAnsi="Verdana" w:cs="Verdana"/>
          <w:sz w:val="20"/>
          <w:szCs w:val="20"/>
        </w:rPr>
        <w:t xml:space="preserve"> på oppdrag for Direktoratet for forvaltning og økonomistyring. Risikovurderingen omfatter bilproduksjon, batterier, dekk og naturgummi. Kjøretøy er satt sammen av tusenvis av komponenter og materialer, hentet fra hele verden. Produksjonen av komponentene settes vanligvis ut til underleverandører, som igjen kan ha tusenvis av underleverandører i sine leverandørkjeder. Med så mange komponenter, materialer og leverandører er det vanskelig å kartlegge hele leverandørkjeden. Det kan føre til lite gjennomsiktighet, noe som øker risikoen. Risiko forbundet med menneskerettigheter og arbeidstakerrettigheter er mest fremtredende i produksjon av komponenter og utvinning av råvarer som metaller og gummi. Det henger sammen med at produksjonen finner sted i høyrisikoland der lovverket ikke alltid håndheves. </w:t>
      </w:r>
    </w:p>
    <w:p w14:paraId="03DCF525" w14:textId="77777777" w:rsidR="00515BBB" w:rsidRDefault="00515BBB" w:rsidP="00515BBB">
      <w:pPr>
        <w:pStyle w:val="Default"/>
        <w:rPr>
          <w:color w:val="0000FF"/>
          <w:sz w:val="22"/>
          <w:szCs w:val="22"/>
        </w:rPr>
      </w:pPr>
      <w:r>
        <w:rPr>
          <w:color w:val="0000FF"/>
          <w:sz w:val="22"/>
          <w:szCs w:val="22"/>
        </w:rPr>
        <w:t xml:space="preserve">https://anskaffelser.no/sites/default/files/risikovurdering_for_brudd_pa_menneskerettigheter_i_produksjon_av_kjoretoy_swedwatch_2020.pdf </w:t>
      </w:r>
    </w:p>
    <w:p w14:paraId="3E9DC43A" w14:textId="77777777" w:rsidR="00E444D0" w:rsidRDefault="00E444D0" w:rsidP="00515BBB">
      <w:pPr>
        <w:pStyle w:val="Default"/>
        <w:rPr>
          <w:rFonts w:ascii="Verdana" w:hAnsi="Verdana" w:cs="Verdana"/>
          <w:sz w:val="20"/>
          <w:szCs w:val="20"/>
        </w:rPr>
      </w:pPr>
    </w:p>
    <w:p w14:paraId="4EB54503" w14:textId="27428966" w:rsidR="00515BBB" w:rsidRDefault="00515BBB" w:rsidP="00515BBB">
      <w:pPr>
        <w:pStyle w:val="Default"/>
        <w:rPr>
          <w:rFonts w:ascii="Verdana" w:hAnsi="Verdana" w:cs="Verdana"/>
          <w:sz w:val="20"/>
          <w:szCs w:val="20"/>
        </w:rPr>
      </w:pPr>
      <w:r>
        <w:rPr>
          <w:rFonts w:ascii="Verdana" w:hAnsi="Verdana" w:cs="Verdana"/>
          <w:sz w:val="20"/>
          <w:szCs w:val="20"/>
        </w:rPr>
        <w:t xml:space="preserve">Utførte aktsomhetsvurderinger av andre tjenesteleverandører utover det som er beskrevet over, har ikke avdekket risiko for brudd på anerkjente konvensjoner for universelle menneskerettigheter og aksepterte normer for anstendighet i arbeidslivet. FNs verdenserklæring for menneskerettigheter, samt vår policy for bærekraft og samfunnsansvar ligger til grunn for vårt arbeid. </w:t>
      </w:r>
    </w:p>
    <w:p w14:paraId="1B256340"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Vi vil fremover, i samarbeid med våre hovedleverandører ha fokus på risikoområder som det er pekt på i rapporten etter risikovurderingen gjennomført av </w:t>
      </w:r>
      <w:proofErr w:type="spellStart"/>
      <w:r>
        <w:rPr>
          <w:rFonts w:ascii="Verdana" w:hAnsi="Verdana" w:cs="Verdana"/>
          <w:sz w:val="20"/>
          <w:szCs w:val="20"/>
        </w:rPr>
        <w:t>Swewatch</w:t>
      </w:r>
      <w:proofErr w:type="spellEnd"/>
      <w:r>
        <w:rPr>
          <w:rFonts w:ascii="Verdana" w:hAnsi="Verdana" w:cs="Verdana"/>
          <w:sz w:val="20"/>
          <w:szCs w:val="20"/>
        </w:rPr>
        <w:t xml:space="preserve">. </w:t>
      </w:r>
    </w:p>
    <w:p w14:paraId="045D5BF4"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Og gjennom aktive medlemskap i interesseorganisasjoner bidra til iverksetting av egnede tiltak for å redusere risiko eller konsekvens av risiko. </w:t>
      </w:r>
    </w:p>
    <w:p w14:paraId="0C9D60FB" w14:textId="77777777" w:rsidR="00515BBB" w:rsidRDefault="00515BBB" w:rsidP="00515BBB">
      <w:pPr>
        <w:pStyle w:val="Default"/>
        <w:rPr>
          <w:rFonts w:ascii="Verdana" w:hAnsi="Verdana" w:cs="Verdana"/>
          <w:sz w:val="20"/>
          <w:szCs w:val="20"/>
        </w:rPr>
      </w:pPr>
      <w:r>
        <w:rPr>
          <w:rFonts w:ascii="Verdana" w:hAnsi="Verdana" w:cs="Verdana"/>
          <w:sz w:val="20"/>
          <w:szCs w:val="20"/>
        </w:rPr>
        <w:t xml:space="preserve">I deler av leverandørkjeden, som ikke omhandler bilindustrien vil vi blant annet ha fokus på </w:t>
      </w:r>
    </w:p>
    <w:p w14:paraId="0C9E3FA6" w14:textId="352B6156" w:rsidR="00515BBB" w:rsidRDefault="00515BBB" w:rsidP="006D0656">
      <w:pPr>
        <w:pStyle w:val="Default"/>
        <w:numPr>
          <w:ilvl w:val="0"/>
          <w:numId w:val="5"/>
        </w:numPr>
        <w:rPr>
          <w:rFonts w:ascii="Verdana" w:hAnsi="Verdana" w:cs="Verdana"/>
          <w:sz w:val="20"/>
          <w:szCs w:val="20"/>
        </w:rPr>
      </w:pPr>
      <w:r>
        <w:rPr>
          <w:rFonts w:ascii="Verdana" w:hAnsi="Verdana" w:cs="Verdana"/>
          <w:sz w:val="20"/>
          <w:szCs w:val="20"/>
        </w:rPr>
        <w:t xml:space="preserve">Redusere miljø- og klimafotavtrykk i leverandørkjeden </w:t>
      </w:r>
    </w:p>
    <w:p w14:paraId="4631DF74" w14:textId="3EE2DB39" w:rsidR="00515BBB" w:rsidRDefault="00515BBB" w:rsidP="006D0656">
      <w:pPr>
        <w:pStyle w:val="Default"/>
        <w:numPr>
          <w:ilvl w:val="0"/>
          <w:numId w:val="5"/>
        </w:numPr>
        <w:rPr>
          <w:rFonts w:ascii="Verdana" w:hAnsi="Verdana" w:cs="Verdana"/>
          <w:sz w:val="20"/>
          <w:szCs w:val="20"/>
        </w:rPr>
      </w:pPr>
      <w:r>
        <w:rPr>
          <w:rFonts w:ascii="Verdana" w:hAnsi="Verdana" w:cs="Verdana"/>
          <w:sz w:val="20"/>
          <w:szCs w:val="20"/>
        </w:rPr>
        <w:t>Styrke samarbeid i leverandørkjeden</w:t>
      </w:r>
    </w:p>
    <w:p w14:paraId="434D62C0" w14:textId="4F0BD4AD" w:rsidR="00515BBB" w:rsidRDefault="00515BBB" w:rsidP="006D0656">
      <w:pPr>
        <w:pStyle w:val="Default"/>
        <w:numPr>
          <w:ilvl w:val="0"/>
          <w:numId w:val="5"/>
        </w:numPr>
        <w:rPr>
          <w:rFonts w:ascii="Verdana" w:hAnsi="Verdana" w:cs="Verdana"/>
          <w:sz w:val="20"/>
          <w:szCs w:val="20"/>
        </w:rPr>
      </w:pPr>
      <w:r>
        <w:rPr>
          <w:rFonts w:ascii="Verdana" w:hAnsi="Verdana" w:cs="Verdana"/>
          <w:sz w:val="20"/>
          <w:szCs w:val="20"/>
        </w:rPr>
        <w:t>Kartlegge dypere i leverandørkjeden</w:t>
      </w:r>
    </w:p>
    <w:p w14:paraId="0AD237A6" w14:textId="77777777" w:rsidR="00515BBB" w:rsidRDefault="00515BBB" w:rsidP="00515BBB">
      <w:pPr>
        <w:pStyle w:val="Default"/>
        <w:rPr>
          <w:rFonts w:ascii="Verdana" w:hAnsi="Verdana" w:cs="Verdana"/>
          <w:sz w:val="20"/>
          <w:szCs w:val="20"/>
        </w:rPr>
      </w:pPr>
    </w:p>
    <w:p w14:paraId="50633F88" w14:textId="77777777" w:rsidR="00E444D0" w:rsidRDefault="00E444D0" w:rsidP="00515BBB">
      <w:pPr>
        <w:pStyle w:val="Default"/>
        <w:rPr>
          <w:rFonts w:ascii="Verdana" w:hAnsi="Verdana" w:cs="Verdana"/>
          <w:sz w:val="20"/>
          <w:szCs w:val="20"/>
        </w:rPr>
      </w:pPr>
    </w:p>
    <w:p w14:paraId="499F2574" w14:textId="77777777" w:rsidR="00E444D0" w:rsidRDefault="00E444D0" w:rsidP="00515BBB">
      <w:pPr>
        <w:pStyle w:val="Default"/>
        <w:rPr>
          <w:rFonts w:ascii="Verdana" w:hAnsi="Verdana" w:cs="Verdana"/>
          <w:sz w:val="20"/>
          <w:szCs w:val="20"/>
        </w:rPr>
      </w:pPr>
    </w:p>
    <w:p w14:paraId="5B908FB2" w14:textId="77777777" w:rsidR="00E444D0" w:rsidRDefault="00E444D0" w:rsidP="00515BBB">
      <w:pPr>
        <w:pStyle w:val="Default"/>
        <w:rPr>
          <w:rFonts w:ascii="Verdana" w:hAnsi="Verdana" w:cs="Verdana"/>
          <w:sz w:val="20"/>
          <w:szCs w:val="20"/>
        </w:rPr>
      </w:pPr>
    </w:p>
    <w:p w14:paraId="27EB7F16" w14:textId="77777777" w:rsidR="00E444D0" w:rsidRDefault="00E444D0" w:rsidP="00515BBB">
      <w:pPr>
        <w:pStyle w:val="Default"/>
        <w:rPr>
          <w:rFonts w:ascii="Verdana" w:hAnsi="Verdana" w:cs="Verdana"/>
          <w:sz w:val="20"/>
          <w:szCs w:val="20"/>
        </w:rPr>
      </w:pPr>
    </w:p>
    <w:p w14:paraId="477D4FBA" w14:textId="77777777" w:rsidR="00E444D0" w:rsidRDefault="00E444D0" w:rsidP="00515BBB">
      <w:pPr>
        <w:pStyle w:val="Default"/>
        <w:rPr>
          <w:rFonts w:ascii="Verdana" w:hAnsi="Verdana" w:cs="Verdana"/>
          <w:sz w:val="20"/>
          <w:szCs w:val="20"/>
        </w:rPr>
      </w:pPr>
    </w:p>
    <w:p w14:paraId="1C97ACDA" w14:textId="77777777" w:rsidR="00E444D0" w:rsidRDefault="00E444D0" w:rsidP="00515BBB">
      <w:pPr>
        <w:pStyle w:val="Default"/>
        <w:rPr>
          <w:rFonts w:ascii="Verdana" w:hAnsi="Verdana" w:cs="Verdana"/>
          <w:sz w:val="20"/>
          <w:szCs w:val="20"/>
        </w:rPr>
      </w:pPr>
    </w:p>
    <w:p w14:paraId="773A8F11" w14:textId="77777777" w:rsidR="00E444D0" w:rsidRDefault="00E444D0" w:rsidP="00515BBB">
      <w:pPr>
        <w:pStyle w:val="Default"/>
        <w:rPr>
          <w:rFonts w:ascii="Verdana" w:hAnsi="Verdana" w:cs="Verdana"/>
          <w:sz w:val="20"/>
          <w:szCs w:val="20"/>
        </w:rPr>
      </w:pPr>
    </w:p>
    <w:p w14:paraId="3DAD81E5" w14:textId="01CED7D4" w:rsidR="00515BBB" w:rsidRDefault="00515BBB" w:rsidP="00515BBB">
      <w:pPr>
        <w:pStyle w:val="Default"/>
        <w:rPr>
          <w:rFonts w:ascii="Verdana" w:hAnsi="Verdana" w:cs="Verdana"/>
          <w:sz w:val="20"/>
          <w:szCs w:val="20"/>
        </w:rPr>
      </w:pPr>
      <w:r>
        <w:rPr>
          <w:rFonts w:ascii="Verdana" w:hAnsi="Verdana" w:cs="Verdana"/>
          <w:sz w:val="20"/>
          <w:szCs w:val="20"/>
        </w:rPr>
        <w:t xml:space="preserve">Redegjørelsen oppdateres og offentliggjøres innen 30. juni hvert år og ellers ved vesentlige endringer i våre risikovurderinger. </w:t>
      </w:r>
    </w:p>
    <w:p w14:paraId="445CF692" w14:textId="10F76160" w:rsidR="00515BBB" w:rsidRDefault="00515BBB" w:rsidP="00515BBB">
      <w:pPr>
        <w:pStyle w:val="Default"/>
        <w:rPr>
          <w:sz w:val="20"/>
          <w:szCs w:val="20"/>
        </w:rPr>
      </w:pPr>
      <w:r>
        <w:rPr>
          <w:rFonts w:ascii="Verdana" w:hAnsi="Verdana" w:cs="Verdana"/>
          <w:sz w:val="20"/>
          <w:szCs w:val="20"/>
        </w:rPr>
        <w:t xml:space="preserve">Denne redegjørelse er offentliggjort på vår nettside </w:t>
      </w:r>
      <w:r>
        <w:rPr>
          <w:rFonts w:ascii="Verdana" w:hAnsi="Verdana" w:cs="Verdana"/>
          <w:color w:val="0000FF"/>
          <w:sz w:val="20"/>
          <w:szCs w:val="20"/>
        </w:rPr>
        <w:t>www.</w:t>
      </w:r>
      <w:r w:rsidR="007203C1">
        <w:rPr>
          <w:rFonts w:ascii="Verdana" w:hAnsi="Verdana" w:cs="Verdana"/>
          <w:color w:val="0000FF"/>
          <w:sz w:val="20"/>
          <w:szCs w:val="20"/>
        </w:rPr>
        <w:t>vestauto</w:t>
      </w:r>
      <w:r>
        <w:rPr>
          <w:rFonts w:ascii="Verdana" w:hAnsi="Verdana" w:cs="Verdana"/>
          <w:color w:val="0000FF"/>
          <w:sz w:val="20"/>
          <w:szCs w:val="20"/>
        </w:rPr>
        <w:t xml:space="preserve">.no </w:t>
      </w:r>
      <w:r>
        <w:rPr>
          <w:rFonts w:ascii="Verdana" w:hAnsi="Verdana" w:cs="Verdana"/>
          <w:sz w:val="20"/>
          <w:szCs w:val="20"/>
        </w:rPr>
        <w:t>under «Åpenhetsloven».</w:t>
      </w:r>
    </w:p>
    <w:p w14:paraId="0DE2353A" w14:textId="77777777" w:rsidR="00E444D0" w:rsidRDefault="00E444D0" w:rsidP="00515BBB">
      <w:pPr>
        <w:pStyle w:val="Default"/>
        <w:rPr>
          <w:rFonts w:ascii="Verdana" w:hAnsi="Verdana" w:cs="Verdana"/>
          <w:sz w:val="20"/>
          <w:szCs w:val="20"/>
        </w:rPr>
      </w:pPr>
    </w:p>
    <w:p w14:paraId="3D6C2AB6" w14:textId="3590EFAC" w:rsidR="00515BBB" w:rsidRDefault="00515BBB" w:rsidP="00515BBB">
      <w:pPr>
        <w:pStyle w:val="Default"/>
        <w:rPr>
          <w:rFonts w:ascii="Verdana" w:hAnsi="Verdana" w:cs="Verdana"/>
          <w:sz w:val="20"/>
          <w:szCs w:val="20"/>
        </w:rPr>
      </w:pPr>
      <w:r>
        <w:rPr>
          <w:rFonts w:ascii="Verdana" w:hAnsi="Verdana" w:cs="Verdana"/>
          <w:sz w:val="20"/>
          <w:szCs w:val="20"/>
        </w:rPr>
        <w:t xml:space="preserve">Dato: </w:t>
      </w:r>
      <w:r w:rsidR="006D0656">
        <w:rPr>
          <w:rFonts w:ascii="Verdana" w:hAnsi="Verdana" w:cs="Verdana"/>
          <w:sz w:val="20"/>
          <w:szCs w:val="20"/>
        </w:rPr>
        <w:t>3</w:t>
      </w:r>
      <w:r w:rsidR="00E444D0">
        <w:rPr>
          <w:rFonts w:ascii="Verdana" w:hAnsi="Verdana" w:cs="Verdana"/>
          <w:sz w:val="20"/>
          <w:szCs w:val="20"/>
        </w:rPr>
        <w:t>1</w:t>
      </w:r>
      <w:r>
        <w:rPr>
          <w:rFonts w:ascii="Verdana" w:hAnsi="Verdana" w:cs="Verdana"/>
          <w:sz w:val="20"/>
          <w:szCs w:val="20"/>
        </w:rPr>
        <w:t>.</w:t>
      </w:r>
      <w:r w:rsidR="00E444D0">
        <w:rPr>
          <w:rFonts w:ascii="Verdana" w:hAnsi="Verdana" w:cs="Verdana"/>
          <w:sz w:val="20"/>
          <w:szCs w:val="20"/>
        </w:rPr>
        <w:t>12</w:t>
      </w:r>
      <w:r>
        <w:rPr>
          <w:rFonts w:ascii="Verdana" w:hAnsi="Verdana" w:cs="Verdana"/>
          <w:sz w:val="20"/>
          <w:szCs w:val="20"/>
        </w:rPr>
        <w:t xml:space="preserve">.2023 </w:t>
      </w:r>
    </w:p>
    <w:p w14:paraId="2B7FBB21" w14:textId="79AF62A1" w:rsidR="00B12441" w:rsidRDefault="00515BBB" w:rsidP="00515BBB">
      <w:pPr>
        <w:rPr>
          <w:rFonts w:ascii="Verdana" w:hAnsi="Verdana" w:cs="Verdana"/>
          <w:sz w:val="20"/>
          <w:szCs w:val="20"/>
        </w:rPr>
      </w:pPr>
      <w:r>
        <w:rPr>
          <w:rFonts w:ascii="Verdana" w:hAnsi="Verdana" w:cs="Verdana"/>
          <w:sz w:val="20"/>
          <w:szCs w:val="20"/>
        </w:rPr>
        <w:t>Signert av Konsernleder og hans styre</w:t>
      </w:r>
    </w:p>
    <w:p w14:paraId="55198440" w14:textId="77777777" w:rsidR="00E444D0" w:rsidRDefault="00E444D0" w:rsidP="00515BBB">
      <w:pPr>
        <w:rPr>
          <w:rFonts w:ascii="Verdana" w:hAnsi="Verdana" w:cs="Verdana"/>
          <w:sz w:val="20"/>
          <w:szCs w:val="20"/>
        </w:rPr>
      </w:pPr>
    </w:p>
    <w:p w14:paraId="6A37D800" w14:textId="77777777" w:rsidR="00E444D0" w:rsidRDefault="00E444D0" w:rsidP="00515BBB">
      <w:pPr>
        <w:rPr>
          <w:rFonts w:ascii="Verdana" w:hAnsi="Verdana" w:cs="Verdana"/>
          <w:sz w:val="20"/>
          <w:szCs w:val="20"/>
        </w:rPr>
      </w:pPr>
    </w:p>
    <w:p w14:paraId="2201F863" w14:textId="77777777" w:rsidR="00E444D0" w:rsidRDefault="00E444D0" w:rsidP="00515BBB">
      <w:pPr>
        <w:rPr>
          <w:rFonts w:ascii="Verdana" w:hAnsi="Verdana" w:cs="Verdana"/>
          <w:sz w:val="20"/>
          <w:szCs w:val="20"/>
        </w:rPr>
      </w:pPr>
    </w:p>
    <w:p w14:paraId="3E624C52" w14:textId="77777777" w:rsidR="00E444D0" w:rsidRDefault="00E444D0" w:rsidP="00515BBB">
      <w:pPr>
        <w:rPr>
          <w:rFonts w:ascii="Verdana" w:hAnsi="Verdana" w:cs="Verdana"/>
          <w:sz w:val="20"/>
          <w:szCs w:val="20"/>
        </w:rPr>
      </w:pPr>
    </w:p>
    <w:p w14:paraId="6F7D5843" w14:textId="77777777" w:rsidR="00E444D0" w:rsidRDefault="00E444D0" w:rsidP="00515BBB">
      <w:pPr>
        <w:rPr>
          <w:rFonts w:ascii="Verdana" w:hAnsi="Verdana" w:cs="Verdana"/>
          <w:sz w:val="20"/>
          <w:szCs w:val="20"/>
        </w:rPr>
      </w:pPr>
    </w:p>
    <w:p w14:paraId="16E03CF5" w14:textId="77777777" w:rsidR="00E444D0" w:rsidRDefault="00E444D0" w:rsidP="00515BBB">
      <w:pPr>
        <w:rPr>
          <w:rFonts w:ascii="Verdana" w:hAnsi="Verdana" w:cs="Verdana"/>
          <w:sz w:val="20"/>
          <w:szCs w:val="20"/>
        </w:rPr>
      </w:pPr>
    </w:p>
    <w:p w14:paraId="1843BD32" w14:textId="2DCCC6DE" w:rsidR="00E444D0" w:rsidRDefault="00E444D0" w:rsidP="00515BBB">
      <w:pPr>
        <w:rPr>
          <w:rFonts w:ascii="Verdana" w:hAnsi="Verdana" w:cs="Verdana"/>
          <w:sz w:val="20"/>
          <w:szCs w:val="20"/>
        </w:rPr>
      </w:pPr>
      <w:r>
        <w:rPr>
          <w:rFonts w:ascii="Verdana" w:hAnsi="Verdana" w:cs="Verdana"/>
          <w:sz w:val="20"/>
          <w:szCs w:val="20"/>
        </w:rPr>
        <w:t>_______________</w:t>
      </w:r>
      <w:r>
        <w:rPr>
          <w:rFonts w:ascii="Verdana" w:hAnsi="Verdana" w:cs="Verdana"/>
          <w:sz w:val="20"/>
          <w:szCs w:val="20"/>
        </w:rPr>
        <w:tab/>
      </w:r>
      <w:r>
        <w:rPr>
          <w:rFonts w:ascii="Verdana" w:hAnsi="Verdana" w:cs="Verdana"/>
          <w:sz w:val="20"/>
          <w:szCs w:val="20"/>
        </w:rPr>
        <w:tab/>
        <w:t>_______________</w:t>
      </w:r>
      <w:r>
        <w:rPr>
          <w:rFonts w:ascii="Verdana" w:hAnsi="Verdana" w:cs="Verdana"/>
          <w:sz w:val="20"/>
          <w:szCs w:val="20"/>
        </w:rPr>
        <w:tab/>
      </w:r>
      <w:r>
        <w:rPr>
          <w:rFonts w:ascii="Verdana" w:hAnsi="Verdana" w:cs="Verdana"/>
          <w:sz w:val="20"/>
          <w:szCs w:val="20"/>
        </w:rPr>
        <w:tab/>
        <w:t>______________</w:t>
      </w:r>
    </w:p>
    <w:p w14:paraId="039935D5" w14:textId="74D528C3" w:rsidR="00E444D0" w:rsidRDefault="00E444D0" w:rsidP="00515BBB">
      <w:pPr>
        <w:rPr>
          <w:rFonts w:ascii="Verdana" w:hAnsi="Verdana" w:cs="Verdana"/>
          <w:sz w:val="20"/>
          <w:szCs w:val="20"/>
        </w:rPr>
      </w:pPr>
      <w:r>
        <w:rPr>
          <w:rFonts w:ascii="Verdana" w:hAnsi="Verdana" w:cs="Verdana"/>
          <w:sz w:val="20"/>
          <w:szCs w:val="20"/>
        </w:rPr>
        <w:t>Sign. styreleder</w:t>
      </w:r>
      <w:r>
        <w:rPr>
          <w:rFonts w:ascii="Verdana" w:hAnsi="Verdana" w:cs="Verdana"/>
          <w:sz w:val="20"/>
          <w:szCs w:val="20"/>
        </w:rPr>
        <w:tab/>
      </w:r>
      <w:r>
        <w:rPr>
          <w:rFonts w:ascii="Verdana" w:hAnsi="Verdana" w:cs="Verdana"/>
          <w:sz w:val="20"/>
          <w:szCs w:val="20"/>
        </w:rPr>
        <w:tab/>
        <w:t>Sign. styremedlem</w:t>
      </w:r>
      <w:r>
        <w:rPr>
          <w:rFonts w:ascii="Verdana" w:hAnsi="Verdana" w:cs="Verdana"/>
          <w:sz w:val="20"/>
          <w:szCs w:val="20"/>
        </w:rPr>
        <w:tab/>
      </w:r>
      <w:r>
        <w:rPr>
          <w:rFonts w:ascii="Verdana" w:hAnsi="Verdana" w:cs="Verdana"/>
          <w:sz w:val="20"/>
          <w:szCs w:val="20"/>
        </w:rPr>
        <w:tab/>
        <w:t xml:space="preserve">Sign. styremedlem </w:t>
      </w:r>
    </w:p>
    <w:p w14:paraId="458B17E1" w14:textId="395B31EC" w:rsidR="00E444D0" w:rsidRDefault="00E444D0" w:rsidP="00515BBB">
      <w:r>
        <w:rPr>
          <w:rFonts w:ascii="Verdana" w:hAnsi="Verdana" w:cs="Verdana"/>
          <w:sz w:val="20"/>
          <w:szCs w:val="20"/>
        </w:rPr>
        <w:t>Per Magne Mork</w:t>
      </w:r>
      <w:r>
        <w:rPr>
          <w:rFonts w:ascii="Verdana" w:hAnsi="Verdana" w:cs="Verdana"/>
          <w:sz w:val="20"/>
          <w:szCs w:val="20"/>
        </w:rPr>
        <w:tab/>
      </w:r>
      <w:r>
        <w:rPr>
          <w:rFonts w:ascii="Verdana" w:hAnsi="Verdana" w:cs="Verdana"/>
          <w:sz w:val="20"/>
          <w:szCs w:val="20"/>
        </w:rPr>
        <w:tab/>
        <w:t>Monica Mork</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Anette Mork</w:t>
      </w:r>
    </w:p>
    <w:sectPr w:rsidR="00E44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58A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0DD0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B859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C05F4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FF647CD"/>
    <w:multiLevelType w:val="hybridMultilevel"/>
    <w:tmpl w:val="11C8676E"/>
    <w:lvl w:ilvl="0" w:tplc="A1AE0892">
      <w:numFmt w:val="bullet"/>
      <w:lvlText w:val=""/>
      <w:lvlJc w:val="left"/>
      <w:pPr>
        <w:ind w:left="720" w:hanging="360"/>
      </w:pPr>
      <w:rPr>
        <w:rFonts w:ascii="Symbol" w:eastAsiaTheme="minorHAnsi" w:hAnsi="Symbol" w:cs="Verdan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61448862">
    <w:abstractNumId w:val="0"/>
  </w:num>
  <w:num w:numId="2" w16cid:durableId="1455171148">
    <w:abstractNumId w:val="1"/>
  </w:num>
  <w:num w:numId="3" w16cid:durableId="2036953289">
    <w:abstractNumId w:val="3"/>
  </w:num>
  <w:num w:numId="4" w16cid:durableId="413479713">
    <w:abstractNumId w:val="2"/>
  </w:num>
  <w:num w:numId="5" w16cid:durableId="1105418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BB"/>
    <w:rsid w:val="0007304A"/>
    <w:rsid w:val="00081839"/>
    <w:rsid w:val="000E5566"/>
    <w:rsid w:val="001C6503"/>
    <w:rsid w:val="0035489C"/>
    <w:rsid w:val="00515BBB"/>
    <w:rsid w:val="006D0656"/>
    <w:rsid w:val="007203C1"/>
    <w:rsid w:val="00904D76"/>
    <w:rsid w:val="00A6486D"/>
    <w:rsid w:val="00B12441"/>
    <w:rsid w:val="00DE77BC"/>
    <w:rsid w:val="00E444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76F1"/>
  <w15:chartTrackingRefBased/>
  <w15:docId w15:val="{03A7EF3A-9ABE-4BCE-AAE4-88EF05FF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15BBB"/>
    <w:pPr>
      <w:autoSpaceDE w:val="0"/>
      <w:autoSpaceDN w:val="0"/>
      <w:adjustRightInd w:val="0"/>
      <w:spacing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8</Pages>
  <Words>3379</Words>
  <Characters>17910</Characters>
  <Application>Microsoft Office Word</Application>
  <DocSecurity>0</DocSecurity>
  <Lines>149</Lines>
  <Paragraphs>42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Magne Mork</dc:creator>
  <cp:keywords/>
  <dc:description/>
  <cp:lastModifiedBy>Per Magne Mork</cp:lastModifiedBy>
  <cp:revision>5</cp:revision>
  <dcterms:created xsi:type="dcterms:W3CDTF">2024-01-30T12:16:00Z</dcterms:created>
  <dcterms:modified xsi:type="dcterms:W3CDTF">2024-01-30T14:33:00Z</dcterms:modified>
</cp:coreProperties>
</file>